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9B" w:rsidRPr="004422AA" w:rsidRDefault="00531B9B" w:rsidP="00F26BF5">
      <w:pPr>
        <w:pStyle w:val="ZhlavIMP"/>
        <w:ind w:right="140"/>
        <w:jc w:val="center"/>
        <w:rPr>
          <w:b/>
          <w:sz w:val="20"/>
          <w:u w:val="single"/>
        </w:rPr>
      </w:pPr>
      <w:r w:rsidRPr="004422AA">
        <w:rPr>
          <w:b/>
          <w:sz w:val="20"/>
          <w:u w:val="single"/>
        </w:rPr>
        <w:t>MESTO  KRÁĽOVSKÝ  CHLMEC</w:t>
      </w:r>
    </w:p>
    <w:p w:rsidR="00531B9B" w:rsidRPr="004422AA" w:rsidRDefault="00531B9B" w:rsidP="00531B9B">
      <w:pPr>
        <w:pStyle w:val="NormlnIMP"/>
        <w:jc w:val="center"/>
        <w:rPr>
          <w:b/>
          <w:i/>
          <w:sz w:val="20"/>
        </w:rPr>
      </w:pPr>
    </w:p>
    <w:p w:rsidR="00531B9B" w:rsidRPr="004422AA" w:rsidRDefault="00531B9B" w:rsidP="00531B9B">
      <w:pPr>
        <w:pStyle w:val="NormlnIMP"/>
        <w:jc w:val="center"/>
        <w:outlineLvl w:val="0"/>
        <w:rPr>
          <w:b/>
          <w:sz w:val="20"/>
        </w:rPr>
      </w:pPr>
    </w:p>
    <w:p w:rsidR="00531B9B" w:rsidRPr="004422AA" w:rsidRDefault="000F2D7A" w:rsidP="00531B9B">
      <w:pPr>
        <w:pStyle w:val="NormlnIMP"/>
        <w:jc w:val="center"/>
        <w:outlineLvl w:val="0"/>
        <w:rPr>
          <w:b/>
          <w:sz w:val="20"/>
        </w:rPr>
      </w:pPr>
      <w:r>
        <w:rPr>
          <w:b/>
          <w:sz w:val="20"/>
        </w:rPr>
        <w:t xml:space="preserve">  </w:t>
      </w:r>
      <w:r w:rsidR="00531B9B" w:rsidRPr="004422AA">
        <w:rPr>
          <w:b/>
          <w:sz w:val="20"/>
        </w:rPr>
        <w:t xml:space="preserve">Z Á V E R E Č N Ý   Ú Č E T </w:t>
      </w:r>
      <w:r>
        <w:rPr>
          <w:b/>
          <w:sz w:val="20"/>
        </w:rPr>
        <w:t xml:space="preserve">   M E S T A</w:t>
      </w:r>
    </w:p>
    <w:p w:rsidR="00531B9B" w:rsidRPr="004422AA" w:rsidRDefault="00531B9B" w:rsidP="00531B9B">
      <w:pPr>
        <w:pStyle w:val="NormlnIMP"/>
        <w:jc w:val="center"/>
        <w:outlineLvl w:val="0"/>
        <w:rPr>
          <w:b/>
          <w:sz w:val="20"/>
        </w:rPr>
      </w:pPr>
      <w:r w:rsidRPr="004422AA">
        <w:rPr>
          <w:b/>
          <w:sz w:val="20"/>
        </w:rPr>
        <w:t>za rok 201</w:t>
      </w:r>
      <w:r w:rsidR="00591466" w:rsidRPr="004422AA">
        <w:rPr>
          <w:b/>
          <w:sz w:val="20"/>
        </w:rPr>
        <w:t>7</w:t>
      </w:r>
    </w:p>
    <w:p w:rsidR="00531B9B" w:rsidRPr="004422AA" w:rsidRDefault="00531B9B" w:rsidP="00531B9B">
      <w:pPr>
        <w:pStyle w:val="NormlnIMP"/>
        <w:rPr>
          <w:b/>
          <w:sz w:val="20"/>
        </w:rPr>
      </w:pPr>
    </w:p>
    <w:p w:rsidR="00531B9B" w:rsidRPr="004422AA" w:rsidRDefault="00531B9B" w:rsidP="00531B9B">
      <w:pPr>
        <w:pStyle w:val="NormlnIMP"/>
        <w:rPr>
          <w:b/>
          <w:sz w:val="20"/>
        </w:rPr>
      </w:pPr>
    </w:p>
    <w:p w:rsidR="00531B9B" w:rsidRPr="004422AA" w:rsidRDefault="00531B9B" w:rsidP="00531B9B">
      <w:pPr>
        <w:pStyle w:val="NormlnIMP"/>
        <w:rPr>
          <w:b/>
          <w:i/>
          <w:sz w:val="22"/>
          <w:szCs w:val="22"/>
        </w:rPr>
      </w:pPr>
      <w:r w:rsidRPr="004422AA">
        <w:rPr>
          <w:b/>
          <w:i/>
          <w:sz w:val="22"/>
          <w:szCs w:val="22"/>
        </w:rPr>
        <w:t>1.  Údaje o</w:t>
      </w:r>
      <w:r w:rsidR="00AE5970" w:rsidRPr="004422AA">
        <w:rPr>
          <w:b/>
          <w:i/>
          <w:sz w:val="22"/>
          <w:szCs w:val="22"/>
        </w:rPr>
        <w:t> rozpočtovom procese</w:t>
      </w:r>
      <w:r w:rsidRPr="004422AA">
        <w:rPr>
          <w:b/>
          <w:i/>
          <w:sz w:val="22"/>
          <w:szCs w:val="22"/>
        </w:rPr>
        <w:t xml:space="preserve"> </w:t>
      </w:r>
      <w:r w:rsidR="00EA706A" w:rsidRPr="004422AA">
        <w:rPr>
          <w:b/>
          <w:i/>
          <w:sz w:val="22"/>
          <w:szCs w:val="22"/>
        </w:rPr>
        <w:t xml:space="preserve">                                                                                                                              </w:t>
      </w:r>
    </w:p>
    <w:p w:rsidR="00531B9B" w:rsidRPr="004422AA" w:rsidRDefault="00531B9B" w:rsidP="00531B9B">
      <w:pPr>
        <w:pStyle w:val="NormlnIMP"/>
        <w:rPr>
          <w:b/>
          <w:sz w:val="22"/>
          <w:szCs w:val="22"/>
        </w:rPr>
      </w:pPr>
    </w:p>
    <w:p w:rsidR="00531B9B" w:rsidRPr="004422AA" w:rsidRDefault="00531B9B" w:rsidP="00D17ED3">
      <w:pPr>
        <w:pStyle w:val="NormlnIMP"/>
        <w:jc w:val="both"/>
        <w:rPr>
          <w:sz w:val="22"/>
          <w:szCs w:val="22"/>
        </w:rPr>
      </w:pPr>
      <w:r w:rsidRPr="004422AA">
        <w:rPr>
          <w:i/>
          <w:sz w:val="22"/>
          <w:szCs w:val="22"/>
        </w:rPr>
        <w:t xml:space="preserve">     </w:t>
      </w:r>
      <w:r w:rsidRPr="004422AA">
        <w:rPr>
          <w:sz w:val="22"/>
          <w:szCs w:val="22"/>
        </w:rPr>
        <w:t>Mesto Kráľovský Chlmec v  súlade s ustanovením § 16 ods. 3 zákona NR SR č. 583/2004  Z. z. o rozpočtových pravidlách územnej samosprávy v znení neskorších predpisov po skončení rozpočtového roka finančne usporiada svoje hospodárenie. Prebytok hospodárenia rozpočtu mesta po skončení roka neprepadá a je zdrojom tvorby rezervného fondu a ďalších peňažných fondov  mesta.</w:t>
      </w:r>
    </w:p>
    <w:p w:rsidR="00531B9B" w:rsidRPr="004422AA" w:rsidRDefault="00531B9B" w:rsidP="00D17ED3">
      <w:pPr>
        <w:pStyle w:val="NormlnIMP"/>
        <w:ind w:right="170"/>
        <w:jc w:val="both"/>
        <w:rPr>
          <w:sz w:val="22"/>
          <w:szCs w:val="22"/>
        </w:rPr>
      </w:pPr>
      <w:r w:rsidRPr="004422AA">
        <w:rPr>
          <w:i/>
          <w:sz w:val="22"/>
          <w:szCs w:val="22"/>
        </w:rPr>
        <w:t xml:space="preserve"> </w:t>
      </w:r>
    </w:p>
    <w:p w:rsidR="00531B9B" w:rsidRPr="004422AA" w:rsidRDefault="00531B9B" w:rsidP="00D17ED3">
      <w:pPr>
        <w:jc w:val="both"/>
        <w:rPr>
          <w:sz w:val="22"/>
          <w:szCs w:val="22"/>
        </w:rPr>
      </w:pPr>
      <w:r w:rsidRPr="004422AA">
        <w:rPr>
          <w:sz w:val="22"/>
          <w:szCs w:val="22"/>
        </w:rPr>
        <w:t xml:space="preserve">       Mestské zastupiteľstvo v Kráľovskom Chlmci dňa </w:t>
      </w:r>
      <w:r w:rsidR="000331CF" w:rsidRPr="004422AA">
        <w:rPr>
          <w:sz w:val="22"/>
          <w:szCs w:val="22"/>
        </w:rPr>
        <w:t>9</w:t>
      </w:r>
      <w:r w:rsidRPr="004422AA">
        <w:rPr>
          <w:sz w:val="22"/>
          <w:szCs w:val="22"/>
        </w:rPr>
        <w:t>.</w:t>
      </w:r>
      <w:r w:rsidR="00877569" w:rsidRPr="004422AA">
        <w:rPr>
          <w:sz w:val="22"/>
          <w:szCs w:val="22"/>
        </w:rPr>
        <w:t>12</w:t>
      </w:r>
      <w:r w:rsidRPr="004422AA">
        <w:rPr>
          <w:sz w:val="22"/>
          <w:szCs w:val="22"/>
        </w:rPr>
        <w:t>.201</w:t>
      </w:r>
      <w:r w:rsidR="000331CF" w:rsidRPr="004422AA">
        <w:rPr>
          <w:sz w:val="22"/>
          <w:szCs w:val="22"/>
        </w:rPr>
        <w:t>6</w:t>
      </w:r>
      <w:r w:rsidRPr="004422AA">
        <w:rPr>
          <w:sz w:val="22"/>
          <w:szCs w:val="22"/>
        </w:rPr>
        <w:t xml:space="preserve"> schválilo uznesením č.</w:t>
      </w:r>
      <w:r w:rsidR="000331CF" w:rsidRPr="004422AA">
        <w:rPr>
          <w:sz w:val="22"/>
          <w:szCs w:val="22"/>
        </w:rPr>
        <w:t>391</w:t>
      </w:r>
      <w:r w:rsidR="00877569" w:rsidRPr="004422AA">
        <w:rPr>
          <w:sz w:val="22"/>
          <w:szCs w:val="22"/>
        </w:rPr>
        <w:t>/201</w:t>
      </w:r>
      <w:r w:rsidR="000331CF" w:rsidRPr="004422AA">
        <w:rPr>
          <w:sz w:val="22"/>
          <w:szCs w:val="22"/>
        </w:rPr>
        <w:t>6</w:t>
      </w:r>
      <w:r w:rsidRPr="004422AA">
        <w:rPr>
          <w:sz w:val="22"/>
          <w:szCs w:val="22"/>
        </w:rPr>
        <w:t xml:space="preserve"> rozpočet </w:t>
      </w:r>
      <w:r w:rsidR="00877569" w:rsidRPr="004422AA">
        <w:rPr>
          <w:sz w:val="22"/>
          <w:szCs w:val="22"/>
        </w:rPr>
        <w:t xml:space="preserve">mesta </w:t>
      </w:r>
      <w:r w:rsidRPr="004422AA">
        <w:rPr>
          <w:sz w:val="22"/>
          <w:szCs w:val="22"/>
        </w:rPr>
        <w:t>na rok 201</w:t>
      </w:r>
      <w:r w:rsidR="000331CF" w:rsidRPr="004422AA">
        <w:rPr>
          <w:sz w:val="22"/>
          <w:szCs w:val="22"/>
        </w:rPr>
        <w:t>7</w:t>
      </w:r>
      <w:r w:rsidRPr="004422AA">
        <w:rPr>
          <w:sz w:val="22"/>
          <w:szCs w:val="22"/>
        </w:rPr>
        <w:t>.</w:t>
      </w:r>
    </w:p>
    <w:p w:rsidR="00531B9B" w:rsidRPr="004422AA" w:rsidRDefault="00531B9B" w:rsidP="00D17ED3">
      <w:pPr>
        <w:jc w:val="both"/>
        <w:rPr>
          <w:sz w:val="22"/>
          <w:szCs w:val="22"/>
        </w:rPr>
      </w:pPr>
    </w:p>
    <w:p w:rsidR="00531B9B" w:rsidRPr="004422AA" w:rsidRDefault="00531B9B" w:rsidP="00531B9B">
      <w:pPr>
        <w:jc w:val="both"/>
        <w:rPr>
          <w:sz w:val="22"/>
          <w:szCs w:val="22"/>
        </w:rPr>
      </w:pPr>
    </w:p>
    <w:p w:rsidR="00FD7EAA" w:rsidRPr="004422AA" w:rsidRDefault="00FD7EAA" w:rsidP="00FD7EAA">
      <w:pPr>
        <w:jc w:val="both"/>
        <w:rPr>
          <w:sz w:val="22"/>
          <w:szCs w:val="22"/>
        </w:rPr>
      </w:pPr>
      <w:r w:rsidRPr="004422AA">
        <w:rPr>
          <w:sz w:val="22"/>
          <w:szCs w:val="22"/>
        </w:rPr>
        <w:t>Pôvodný rozpočet príjmov a výdavkov na rok 201</w:t>
      </w:r>
      <w:r w:rsidR="000331CF" w:rsidRPr="004422AA">
        <w:rPr>
          <w:sz w:val="22"/>
          <w:szCs w:val="22"/>
        </w:rPr>
        <w:t>7</w:t>
      </w:r>
      <w:r w:rsidRPr="004422AA">
        <w:rPr>
          <w:sz w:val="22"/>
          <w:szCs w:val="22"/>
        </w:rPr>
        <w:t xml:space="preserve"> bol schválený ako </w:t>
      </w:r>
      <w:r w:rsidR="000331CF" w:rsidRPr="004422AA">
        <w:rPr>
          <w:sz w:val="22"/>
          <w:szCs w:val="22"/>
        </w:rPr>
        <w:t>schodkový</w:t>
      </w:r>
      <w:r w:rsidRPr="004422AA">
        <w:rPr>
          <w:sz w:val="22"/>
          <w:szCs w:val="22"/>
        </w:rPr>
        <w:t xml:space="preserve"> v objeme </w:t>
      </w:r>
      <w:r w:rsidR="000331CF" w:rsidRPr="004422AA">
        <w:rPr>
          <w:sz w:val="22"/>
          <w:szCs w:val="22"/>
        </w:rPr>
        <w:t>362,9</w:t>
      </w:r>
      <w:r w:rsidRPr="004422AA">
        <w:rPr>
          <w:sz w:val="22"/>
          <w:szCs w:val="22"/>
        </w:rPr>
        <w:t xml:space="preserve"> tis.€. </w:t>
      </w:r>
      <w:r w:rsidR="000331CF" w:rsidRPr="004422AA">
        <w:rPr>
          <w:sz w:val="22"/>
          <w:szCs w:val="22"/>
        </w:rPr>
        <w:t>Schodok rozpočtu</w:t>
      </w:r>
      <w:r w:rsidRPr="004422AA">
        <w:rPr>
          <w:sz w:val="22"/>
          <w:szCs w:val="22"/>
        </w:rPr>
        <w:t xml:space="preserve"> bol krytý </w:t>
      </w:r>
      <w:r w:rsidR="000331CF" w:rsidRPr="004422AA">
        <w:rPr>
          <w:sz w:val="22"/>
          <w:szCs w:val="22"/>
        </w:rPr>
        <w:t>prebytkom</w:t>
      </w:r>
      <w:r w:rsidRPr="004422AA">
        <w:rPr>
          <w:sz w:val="22"/>
          <w:szCs w:val="22"/>
        </w:rPr>
        <w:t xml:space="preserve"> </w:t>
      </w:r>
      <w:r w:rsidR="00BC3299" w:rsidRPr="004422AA">
        <w:rPr>
          <w:sz w:val="22"/>
          <w:szCs w:val="22"/>
        </w:rPr>
        <w:t>rozpočtu</w:t>
      </w:r>
      <w:r w:rsidRPr="004422AA">
        <w:rPr>
          <w:sz w:val="22"/>
          <w:szCs w:val="22"/>
        </w:rPr>
        <w:t> finančných operácií.</w:t>
      </w:r>
    </w:p>
    <w:p w:rsidR="00FD7EAA" w:rsidRPr="004422AA" w:rsidRDefault="00FD7EAA" w:rsidP="00531B9B">
      <w:pPr>
        <w:jc w:val="both"/>
        <w:rPr>
          <w:sz w:val="22"/>
          <w:szCs w:val="22"/>
        </w:rPr>
      </w:pPr>
    </w:p>
    <w:p w:rsidR="00FD7EAA" w:rsidRPr="004422AA" w:rsidRDefault="00FD7EAA" w:rsidP="00531B9B">
      <w:pPr>
        <w:jc w:val="both"/>
        <w:rPr>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312"/>
      </w:tblGrid>
      <w:tr w:rsidR="004422AA" w:rsidRPr="004422AA" w:rsidTr="00FD7EAA">
        <w:tc>
          <w:tcPr>
            <w:tcW w:w="4606" w:type="dxa"/>
          </w:tcPr>
          <w:p w:rsidR="00FD7EAA" w:rsidRPr="004422AA" w:rsidRDefault="00FD7EAA" w:rsidP="00FD7EAA">
            <w:pPr>
              <w:jc w:val="both"/>
              <w:rPr>
                <w:sz w:val="22"/>
                <w:szCs w:val="22"/>
              </w:rPr>
            </w:pPr>
            <w:r w:rsidRPr="004422AA">
              <w:rPr>
                <w:sz w:val="22"/>
                <w:szCs w:val="22"/>
              </w:rPr>
              <w:t>Bežné príjmy</w:t>
            </w:r>
          </w:p>
        </w:tc>
        <w:tc>
          <w:tcPr>
            <w:tcW w:w="5312" w:type="dxa"/>
          </w:tcPr>
          <w:p w:rsidR="00FD7EAA" w:rsidRPr="004422AA" w:rsidRDefault="00FD7EAA" w:rsidP="00B713C9">
            <w:pPr>
              <w:jc w:val="right"/>
              <w:rPr>
                <w:sz w:val="22"/>
                <w:szCs w:val="22"/>
              </w:rPr>
            </w:pPr>
            <w:r w:rsidRPr="004422AA">
              <w:rPr>
                <w:sz w:val="22"/>
                <w:szCs w:val="22"/>
              </w:rPr>
              <w:t>5</w:t>
            </w:r>
            <w:r w:rsidR="00B713C9" w:rsidRPr="004422AA">
              <w:rPr>
                <w:sz w:val="22"/>
                <w:szCs w:val="22"/>
              </w:rPr>
              <w:t> 749,3</w:t>
            </w:r>
            <w:r w:rsidRPr="004422AA">
              <w:rPr>
                <w:sz w:val="22"/>
                <w:szCs w:val="22"/>
              </w:rPr>
              <w:t xml:space="preserve">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Bežné výdavky</w:t>
            </w:r>
          </w:p>
        </w:tc>
        <w:tc>
          <w:tcPr>
            <w:tcW w:w="5312" w:type="dxa"/>
          </w:tcPr>
          <w:p w:rsidR="00FD7EAA" w:rsidRPr="004422AA" w:rsidRDefault="00B713C9" w:rsidP="00FD7EAA">
            <w:pPr>
              <w:jc w:val="right"/>
              <w:rPr>
                <w:sz w:val="22"/>
                <w:szCs w:val="22"/>
              </w:rPr>
            </w:pPr>
            <w:r w:rsidRPr="004422AA">
              <w:rPr>
                <w:sz w:val="22"/>
                <w:szCs w:val="22"/>
              </w:rPr>
              <w:t>2 653,7</w:t>
            </w:r>
            <w:r w:rsidR="00FD7EAA" w:rsidRPr="004422AA">
              <w:rPr>
                <w:sz w:val="22"/>
                <w:szCs w:val="22"/>
              </w:rPr>
              <w:t xml:space="preserve"> tis. eur  </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 xml:space="preserve">Výdavky na školy       </w:t>
            </w:r>
          </w:p>
        </w:tc>
        <w:tc>
          <w:tcPr>
            <w:tcW w:w="5312" w:type="dxa"/>
          </w:tcPr>
          <w:p w:rsidR="00FD7EAA" w:rsidRPr="004422AA" w:rsidRDefault="00FD7EAA" w:rsidP="00256A0A">
            <w:pPr>
              <w:jc w:val="right"/>
              <w:rPr>
                <w:sz w:val="22"/>
                <w:szCs w:val="22"/>
              </w:rPr>
            </w:pPr>
            <w:r w:rsidRPr="004422AA">
              <w:rPr>
                <w:sz w:val="22"/>
                <w:szCs w:val="22"/>
              </w:rPr>
              <w:t>2</w:t>
            </w:r>
            <w:r w:rsidR="00256A0A" w:rsidRPr="004422AA">
              <w:rPr>
                <w:sz w:val="22"/>
                <w:szCs w:val="22"/>
              </w:rPr>
              <w:t> 890,4</w:t>
            </w:r>
            <w:r w:rsidRPr="004422AA">
              <w:rPr>
                <w:sz w:val="22"/>
                <w:szCs w:val="22"/>
              </w:rPr>
              <w:t xml:space="preserve">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 xml:space="preserve">Kapitálové príjmy       </w:t>
            </w:r>
          </w:p>
        </w:tc>
        <w:tc>
          <w:tcPr>
            <w:tcW w:w="5312" w:type="dxa"/>
          </w:tcPr>
          <w:p w:rsidR="00FD7EAA" w:rsidRPr="004422AA" w:rsidRDefault="00FD7EAA" w:rsidP="00B713C9">
            <w:pPr>
              <w:jc w:val="right"/>
              <w:rPr>
                <w:sz w:val="22"/>
                <w:szCs w:val="22"/>
              </w:rPr>
            </w:pPr>
            <w:r w:rsidRPr="004422AA">
              <w:rPr>
                <w:sz w:val="22"/>
                <w:szCs w:val="22"/>
              </w:rPr>
              <w:t>35</w:t>
            </w:r>
            <w:r w:rsidR="00B713C9" w:rsidRPr="004422AA">
              <w:rPr>
                <w:sz w:val="22"/>
                <w:szCs w:val="22"/>
              </w:rPr>
              <w:t>7</w:t>
            </w:r>
            <w:r w:rsidRPr="004422AA">
              <w:rPr>
                <w:sz w:val="22"/>
                <w:szCs w:val="22"/>
              </w:rPr>
              <w:t>,0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 xml:space="preserve">Kapitálové výdavky   </w:t>
            </w:r>
          </w:p>
        </w:tc>
        <w:tc>
          <w:tcPr>
            <w:tcW w:w="5312" w:type="dxa"/>
          </w:tcPr>
          <w:p w:rsidR="00FD7EAA" w:rsidRPr="004422AA" w:rsidRDefault="00FD7EAA" w:rsidP="00B713C9">
            <w:pPr>
              <w:jc w:val="center"/>
              <w:rPr>
                <w:sz w:val="22"/>
                <w:szCs w:val="22"/>
              </w:rPr>
            </w:pPr>
            <w:r w:rsidRPr="004422AA">
              <w:rPr>
                <w:sz w:val="22"/>
                <w:szCs w:val="22"/>
              </w:rPr>
              <w:t xml:space="preserve">        </w:t>
            </w:r>
            <w:r w:rsidR="00A04632" w:rsidRPr="004422AA">
              <w:rPr>
                <w:sz w:val="22"/>
                <w:szCs w:val="22"/>
              </w:rPr>
              <w:t xml:space="preserve">                      </w:t>
            </w:r>
            <w:r w:rsidRPr="004422AA">
              <w:rPr>
                <w:sz w:val="22"/>
                <w:szCs w:val="22"/>
              </w:rPr>
              <w:t xml:space="preserve">                                         </w:t>
            </w:r>
            <w:r w:rsidR="00B713C9" w:rsidRPr="004422AA">
              <w:rPr>
                <w:sz w:val="22"/>
                <w:szCs w:val="22"/>
              </w:rPr>
              <w:t>925,1</w:t>
            </w:r>
            <w:r w:rsidRPr="004422AA">
              <w:rPr>
                <w:sz w:val="22"/>
                <w:szCs w:val="22"/>
              </w:rPr>
              <w:t xml:space="preserve">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Príjmy celkom</w:t>
            </w:r>
          </w:p>
        </w:tc>
        <w:tc>
          <w:tcPr>
            <w:tcW w:w="5312" w:type="dxa"/>
          </w:tcPr>
          <w:p w:rsidR="00FD7EAA" w:rsidRPr="004422AA" w:rsidRDefault="00BC3299" w:rsidP="00FD7EAA">
            <w:pPr>
              <w:jc w:val="right"/>
              <w:rPr>
                <w:sz w:val="22"/>
                <w:szCs w:val="22"/>
              </w:rPr>
            </w:pPr>
            <w:r w:rsidRPr="004422AA">
              <w:rPr>
                <w:sz w:val="22"/>
                <w:szCs w:val="22"/>
              </w:rPr>
              <w:t>6 106,3</w:t>
            </w:r>
            <w:r w:rsidR="00FD7EAA" w:rsidRPr="004422AA">
              <w:rPr>
                <w:sz w:val="22"/>
                <w:szCs w:val="22"/>
              </w:rPr>
              <w:t xml:space="preserve">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Výdavky celkom</w:t>
            </w:r>
          </w:p>
        </w:tc>
        <w:tc>
          <w:tcPr>
            <w:tcW w:w="5312" w:type="dxa"/>
          </w:tcPr>
          <w:p w:rsidR="00FD7EAA" w:rsidRPr="004422AA" w:rsidRDefault="00BC3299" w:rsidP="007B76AA">
            <w:pPr>
              <w:jc w:val="right"/>
              <w:rPr>
                <w:sz w:val="22"/>
                <w:szCs w:val="22"/>
              </w:rPr>
            </w:pPr>
            <w:r w:rsidRPr="004422AA">
              <w:rPr>
                <w:sz w:val="22"/>
                <w:szCs w:val="22"/>
              </w:rPr>
              <w:t>6 469,2</w:t>
            </w:r>
            <w:r w:rsidR="00FD7EAA" w:rsidRPr="004422AA">
              <w:rPr>
                <w:sz w:val="22"/>
                <w:szCs w:val="22"/>
              </w:rPr>
              <w:t xml:space="preserve"> tis. eur</w:t>
            </w:r>
          </w:p>
        </w:tc>
      </w:tr>
      <w:tr w:rsidR="004422AA" w:rsidRPr="004422AA" w:rsidTr="00FD7EAA">
        <w:tc>
          <w:tcPr>
            <w:tcW w:w="4606" w:type="dxa"/>
          </w:tcPr>
          <w:p w:rsidR="00FD7EAA" w:rsidRPr="004422AA" w:rsidRDefault="00BC3299" w:rsidP="00FD7EAA">
            <w:pPr>
              <w:jc w:val="both"/>
              <w:rPr>
                <w:sz w:val="22"/>
                <w:szCs w:val="22"/>
              </w:rPr>
            </w:pPr>
            <w:r w:rsidRPr="004422AA">
              <w:rPr>
                <w:sz w:val="22"/>
                <w:szCs w:val="22"/>
              </w:rPr>
              <w:t>Schodok</w:t>
            </w:r>
          </w:p>
        </w:tc>
        <w:tc>
          <w:tcPr>
            <w:tcW w:w="5312" w:type="dxa"/>
          </w:tcPr>
          <w:p w:rsidR="00FD7EAA" w:rsidRPr="004422AA" w:rsidRDefault="00BC3299" w:rsidP="00FD7EAA">
            <w:pPr>
              <w:jc w:val="right"/>
              <w:rPr>
                <w:sz w:val="22"/>
                <w:szCs w:val="22"/>
              </w:rPr>
            </w:pPr>
            <w:r w:rsidRPr="004422AA">
              <w:rPr>
                <w:sz w:val="22"/>
                <w:szCs w:val="22"/>
              </w:rPr>
              <w:t>362,9</w:t>
            </w:r>
            <w:r w:rsidR="00FD7EAA" w:rsidRPr="004422AA">
              <w:rPr>
                <w:sz w:val="22"/>
                <w:szCs w:val="22"/>
              </w:rPr>
              <w:t xml:space="preserve"> 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Príjmy z finančných operácií</w:t>
            </w:r>
          </w:p>
        </w:tc>
        <w:tc>
          <w:tcPr>
            <w:tcW w:w="5312" w:type="dxa"/>
          </w:tcPr>
          <w:p w:rsidR="00FD7EAA" w:rsidRPr="004422AA" w:rsidRDefault="00B713C9" w:rsidP="00FD7EAA">
            <w:pPr>
              <w:jc w:val="right"/>
              <w:rPr>
                <w:sz w:val="22"/>
                <w:szCs w:val="22"/>
              </w:rPr>
            </w:pPr>
            <w:r w:rsidRPr="004422AA">
              <w:rPr>
                <w:sz w:val="22"/>
                <w:szCs w:val="22"/>
              </w:rPr>
              <w:t xml:space="preserve">795,6 </w:t>
            </w:r>
            <w:r w:rsidR="00FD7EAA" w:rsidRPr="004422AA">
              <w:rPr>
                <w:sz w:val="22"/>
                <w:szCs w:val="22"/>
              </w:rPr>
              <w:t>tis. eur</w:t>
            </w:r>
          </w:p>
        </w:tc>
      </w:tr>
      <w:tr w:rsidR="004422AA" w:rsidRPr="004422AA" w:rsidTr="00FD7EAA">
        <w:tc>
          <w:tcPr>
            <w:tcW w:w="4606" w:type="dxa"/>
          </w:tcPr>
          <w:p w:rsidR="00FD7EAA" w:rsidRPr="004422AA" w:rsidRDefault="00FD7EAA" w:rsidP="00FD7EAA">
            <w:pPr>
              <w:jc w:val="both"/>
              <w:rPr>
                <w:sz w:val="22"/>
                <w:szCs w:val="22"/>
              </w:rPr>
            </w:pPr>
            <w:r w:rsidRPr="004422AA">
              <w:rPr>
                <w:sz w:val="22"/>
                <w:szCs w:val="22"/>
              </w:rPr>
              <w:t>Výdavky z finančných operácií</w:t>
            </w:r>
          </w:p>
        </w:tc>
        <w:tc>
          <w:tcPr>
            <w:tcW w:w="5312" w:type="dxa"/>
          </w:tcPr>
          <w:p w:rsidR="00FD7EAA" w:rsidRPr="004422AA" w:rsidRDefault="00FD7EAA" w:rsidP="00B713C9">
            <w:pPr>
              <w:jc w:val="right"/>
              <w:rPr>
                <w:sz w:val="22"/>
                <w:szCs w:val="22"/>
              </w:rPr>
            </w:pPr>
            <w:r w:rsidRPr="004422AA">
              <w:rPr>
                <w:sz w:val="22"/>
                <w:szCs w:val="22"/>
              </w:rPr>
              <w:t xml:space="preserve">   </w:t>
            </w:r>
            <w:r w:rsidR="00B713C9" w:rsidRPr="004422AA">
              <w:rPr>
                <w:sz w:val="22"/>
                <w:szCs w:val="22"/>
              </w:rPr>
              <w:t>432,7</w:t>
            </w:r>
            <w:r w:rsidRPr="004422AA">
              <w:rPr>
                <w:sz w:val="22"/>
                <w:szCs w:val="22"/>
              </w:rPr>
              <w:t xml:space="preserve"> tis. eur</w:t>
            </w:r>
          </w:p>
        </w:tc>
      </w:tr>
      <w:tr w:rsidR="00FD7EAA" w:rsidRPr="004422AA" w:rsidTr="00FD7EAA">
        <w:tc>
          <w:tcPr>
            <w:tcW w:w="4606" w:type="dxa"/>
          </w:tcPr>
          <w:p w:rsidR="00FD7EAA" w:rsidRPr="004422AA" w:rsidRDefault="00BC3299" w:rsidP="00FD7EAA">
            <w:pPr>
              <w:jc w:val="both"/>
              <w:rPr>
                <w:sz w:val="22"/>
                <w:szCs w:val="22"/>
              </w:rPr>
            </w:pPr>
            <w:r w:rsidRPr="004422AA">
              <w:rPr>
                <w:sz w:val="22"/>
                <w:szCs w:val="22"/>
              </w:rPr>
              <w:t>Prebytok</w:t>
            </w:r>
            <w:r w:rsidR="00FD7EAA" w:rsidRPr="004422AA">
              <w:rPr>
                <w:sz w:val="22"/>
                <w:szCs w:val="22"/>
              </w:rPr>
              <w:t xml:space="preserve"> z finančných operácií</w:t>
            </w:r>
          </w:p>
        </w:tc>
        <w:tc>
          <w:tcPr>
            <w:tcW w:w="5312" w:type="dxa"/>
          </w:tcPr>
          <w:p w:rsidR="00FD7EAA" w:rsidRPr="004422AA" w:rsidRDefault="00B713C9" w:rsidP="00FD7EAA">
            <w:pPr>
              <w:jc w:val="right"/>
              <w:rPr>
                <w:sz w:val="22"/>
                <w:szCs w:val="22"/>
              </w:rPr>
            </w:pPr>
            <w:r w:rsidRPr="004422AA">
              <w:rPr>
                <w:sz w:val="22"/>
                <w:szCs w:val="22"/>
              </w:rPr>
              <w:t>362,9</w:t>
            </w:r>
            <w:r w:rsidR="00FD7EAA" w:rsidRPr="004422AA">
              <w:rPr>
                <w:sz w:val="22"/>
                <w:szCs w:val="22"/>
              </w:rPr>
              <w:t xml:space="preserve"> tis. eur</w:t>
            </w:r>
          </w:p>
        </w:tc>
      </w:tr>
    </w:tbl>
    <w:p w:rsidR="00FD7EAA" w:rsidRPr="004422AA" w:rsidRDefault="00FD7EAA" w:rsidP="00531B9B">
      <w:pPr>
        <w:jc w:val="both"/>
        <w:rPr>
          <w:sz w:val="22"/>
          <w:szCs w:val="22"/>
        </w:rPr>
      </w:pPr>
    </w:p>
    <w:p w:rsidR="00FD7EAA" w:rsidRPr="004422AA" w:rsidRDefault="00FD7EAA" w:rsidP="00531B9B">
      <w:pPr>
        <w:jc w:val="both"/>
        <w:rPr>
          <w:sz w:val="22"/>
          <w:szCs w:val="22"/>
        </w:rPr>
      </w:pPr>
    </w:p>
    <w:p w:rsidR="00FD7EAA" w:rsidRPr="004422AA" w:rsidRDefault="00FD7EAA" w:rsidP="00531B9B">
      <w:pPr>
        <w:jc w:val="both"/>
        <w:rPr>
          <w:sz w:val="22"/>
          <w:szCs w:val="22"/>
        </w:rPr>
      </w:pPr>
    </w:p>
    <w:p w:rsidR="001C4F59" w:rsidRPr="004422AA" w:rsidRDefault="001C4F59" w:rsidP="001C4F59">
      <w:pPr>
        <w:jc w:val="both"/>
        <w:rPr>
          <w:sz w:val="22"/>
          <w:szCs w:val="22"/>
        </w:rPr>
      </w:pPr>
      <w:r w:rsidRPr="004422AA">
        <w:rPr>
          <w:sz w:val="22"/>
          <w:szCs w:val="22"/>
        </w:rPr>
        <w:t>Zmeny v rozpočte boli vykonané zastupiteľstvom schválenými š</w:t>
      </w:r>
      <w:r w:rsidR="00BC3299" w:rsidRPr="004422AA">
        <w:rPr>
          <w:sz w:val="22"/>
          <w:szCs w:val="22"/>
        </w:rPr>
        <w:t>iestimi</w:t>
      </w:r>
      <w:r w:rsidRPr="004422AA">
        <w:rPr>
          <w:sz w:val="22"/>
          <w:szCs w:val="22"/>
        </w:rPr>
        <w:t xml:space="preserve"> úpravami rozpočtu. Úprava rozpočtu č.1 zo dňa </w:t>
      </w:r>
      <w:r w:rsidR="00BC3299" w:rsidRPr="004422AA">
        <w:rPr>
          <w:sz w:val="22"/>
          <w:szCs w:val="22"/>
        </w:rPr>
        <w:t>03</w:t>
      </w:r>
      <w:r w:rsidRPr="004422AA">
        <w:rPr>
          <w:sz w:val="22"/>
          <w:szCs w:val="22"/>
        </w:rPr>
        <w:t>.03.201</w:t>
      </w:r>
      <w:r w:rsidR="00BC3299" w:rsidRPr="004422AA">
        <w:rPr>
          <w:sz w:val="22"/>
          <w:szCs w:val="22"/>
        </w:rPr>
        <w:t>7</w:t>
      </w:r>
      <w:r w:rsidRPr="004422AA">
        <w:rPr>
          <w:sz w:val="22"/>
          <w:szCs w:val="22"/>
        </w:rPr>
        <w:t xml:space="preserve"> bola schválen</w:t>
      </w:r>
      <w:r w:rsidR="00BC3299" w:rsidRPr="004422AA">
        <w:rPr>
          <w:sz w:val="22"/>
          <w:szCs w:val="22"/>
        </w:rPr>
        <w:t>á</w:t>
      </w:r>
      <w:r w:rsidRPr="004422AA">
        <w:rPr>
          <w:sz w:val="22"/>
          <w:szCs w:val="22"/>
        </w:rPr>
        <w:t xml:space="preserve"> uznesením </w:t>
      </w:r>
      <w:proofErr w:type="spellStart"/>
      <w:r w:rsidRPr="004422AA">
        <w:rPr>
          <w:sz w:val="22"/>
          <w:szCs w:val="22"/>
        </w:rPr>
        <w:t>MsZ</w:t>
      </w:r>
      <w:proofErr w:type="spellEnd"/>
      <w:r w:rsidRPr="004422AA">
        <w:rPr>
          <w:sz w:val="22"/>
          <w:szCs w:val="22"/>
        </w:rPr>
        <w:t xml:space="preserve"> č. </w:t>
      </w:r>
      <w:r w:rsidR="00BC3299" w:rsidRPr="004422AA">
        <w:rPr>
          <w:sz w:val="22"/>
          <w:szCs w:val="22"/>
        </w:rPr>
        <w:t>480</w:t>
      </w:r>
      <w:r w:rsidRPr="004422AA">
        <w:rPr>
          <w:sz w:val="22"/>
          <w:szCs w:val="22"/>
        </w:rPr>
        <w:t>/201</w:t>
      </w:r>
      <w:r w:rsidR="00BC3299" w:rsidRPr="004422AA">
        <w:rPr>
          <w:sz w:val="22"/>
          <w:szCs w:val="22"/>
        </w:rPr>
        <w:t>7</w:t>
      </w:r>
      <w:r w:rsidRPr="004422AA">
        <w:rPr>
          <w:sz w:val="22"/>
          <w:szCs w:val="22"/>
        </w:rPr>
        <w:t xml:space="preserve">, úprava rozpočtu č.2 zo dňa </w:t>
      </w:r>
      <w:r w:rsidR="00BC3299" w:rsidRPr="004422AA">
        <w:rPr>
          <w:sz w:val="22"/>
          <w:szCs w:val="22"/>
        </w:rPr>
        <w:t>31</w:t>
      </w:r>
      <w:r w:rsidRPr="004422AA">
        <w:rPr>
          <w:sz w:val="22"/>
          <w:szCs w:val="22"/>
        </w:rPr>
        <w:t>.0</w:t>
      </w:r>
      <w:r w:rsidR="00BC3299" w:rsidRPr="004422AA">
        <w:rPr>
          <w:sz w:val="22"/>
          <w:szCs w:val="22"/>
        </w:rPr>
        <w:t>5</w:t>
      </w:r>
      <w:r w:rsidRPr="004422AA">
        <w:rPr>
          <w:sz w:val="22"/>
          <w:szCs w:val="22"/>
        </w:rPr>
        <w:t>.201</w:t>
      </w:r>
      <w:r w:rsidR="00BC3299" w:rsidRPr="004422AA">
        <w:rPr>
          <w:sz w:val="22"/>
          <w:szCs w:val="22"/>
        </w:rPr>
        <w:t>7</w:t>
      </w:r>
      <w:r w:rsidRPr="004422AA">
        <w:rPr>
          <w:sz w:val="22"/>
          <w:szCs w:val="22"/>
        </w:rPr>
        <w:t xml:space="preserve">  bola schválen</w:t>
      </w:r>
      <w:r w:rsidR="00BC3299" w:rsidRPr="004422AA">
        <w:rPr>
          <w:sz w:val="22"/>
          <w:szCs w:val="22"/>
        </w:rPr>
        <w:t>á</w:t>
      </w:r>
      <w:r w:rsidRPr="004422AA">
        <w:rPr>
          <w:sz w:val="22"/>
          <w:szCs w:val="22"/>
        </w:rPr>
        <w:t xml:space="preserve"> uznesením </w:t>
      </w:r>
      <w:proofErr w:type="spellStart"/>
      <w:r w:rsidRPr="004422AA">
        <w:rPr>
          <w:sz w:val="22"/>
          <w:szCs w:val="22"/>
        </w:rPr>
        <w:t>MsZ</w:t>
      </w:r>
      <w:proofErr w:type="spellEnd"/>
      <w:r w:rsidRPr="004422AA">
        <w:rPr>
          <w:sz w:val="22"/>
          <w:szCs w:val="22"/>
        </w:rPr>
        <w:t xml:space="preserve"> č. </w:t>
      </w:r>
      <w:r w:rsidR="00BC3299" w:rsidRPr="004422AA">
        <w:rPr>
          <w:sz w:val="22"/>
          <w:szCs w:val="22"/>
        </w:rPr>
        <w:t>518</w:t>
      </w:r>
      <w:r w:rsidRPr="004422AA">
        <w:rPr>
          <w:sz w:val="22"/>
          <w:szCs w:val="22"/>
        </w:rPr>
        <w:t>/201</w:t>
      </w:r>
      <w:r w:rsidR="00BC3299" w:rsidRPr="004422AA">
        <w:rPr>
          <w:sz w:val="22"/>
          <w:szCs w:val="22"/>
        </w:rPr>
        <w:t>7</w:t>
      </w:r>
      <w:r w:rsidRPr="004422AA">
        <w:rPr>
          <w:sz w:val="22"/>
          <w:szCs w:val="22"/>
        </w:rPr>
        <w:t xml:space="preserve">, úprava rozpočtu č.3 zo dňa </w:t>
      </w:r>
      <w:r w:rsidR="00BC3299" w:rsidRPr="004422AA">
        <w:rPr>
          <w:sz w:val="22"/>
          <w:szCs w:val="22"/>
        </w:rPr>
        <w:t>28</w:t>
      </w:r>
      <w:r w:rsidRPr="004422AA">
        <w:rPr>
          <w:sz w:val="22"/>
          <w:szCs w:val="22"/>
        </w:rPr>
        <w:t>.0</w:t>
      </w:r>
      <w:r w:rsidR="00BC3299" w:rsidRPr="004422AA">
        <w:rPr>
          <w:sz w:val="22"/>
          <w:szCs w:val="22"/>
        </w:rPr>
        <w:t>6</w:t>
      </w:r>
      <w:r w:rsidRPr="004422AA">
        <w:rPr>
          <w:sz w:val="22"/>
          <w:szCs w:val="22"/>
        </w:rPr>
        <w:t>.201</w:t>
      </w:r>
      <w:r w:rsidR="00BC3299" w:rsidRPr="004422AA">
        <w:rPr>
          <w:sz w:val="22"/>
          <w:szCs w:val="22"/>
        </w:rPr>
        <w:t>7</w:t>
      </w:r>
      <w:r w:rsidRPr="004422AA">
        <w:rPr>
          <w:sz w:val="22"/>
          <w:szCs w:val="22"/>
        </w:rPr>
        <w:t xml:space="preserve"> bola schválená uznesením </w:t>
      </w:r>
      <w:proofErr w:type="spellStart"/>
      <w:r w:rsidRPr="004422AA">
        <w:rPr>
          <w:sz w:val="22"/>
          <w:szCs w:val="22"/>
        </w:rPr>
        <w:t>MsZ</w:t>
      </w:r>
      <w:proofErr w:type="spellEnd"/>
      <w:r w:rsidRPr="004422AA">
        <w:rPr>
          <w:sz w:val="22"/>
          <w:szCs w:val="22"/>
        </w:rPr>
        <w:t xml:space="preserve"> č.</w:t>
      </w:r>
      <w:r w:rsidR="00BC3299" w:rsidRPr="004422AA">
        <w:rPr>
          <w:sz w:val="22"/>
          <w:szCs w:val="22"/>
        </w:rPr>
        <w:t>561</w:t>
      </w:r>
      <w:r w:rsidRPr="004422AA">
        <w:rPr>
          <w:sz w:val="22"/>
          <w:szCs w:val="22"/>
        </w:rPr>
        <w:t>/201</w:t>
      </w:r>
      <w:r w:rsidR="00BC3299" w:rsidRPr="004422AA">
        <w:rPr>
          <w:sz w:val="22"/>
          <w:szCs w:val="22"/>
        </w:rPr>
        <w:t>7,</w:t>
      </w:r>
      <w:r w:rsidRPr="004422AA">
        <w:rPr>
          <w:sz w:val="22"/>
          <w:szCs w:val="22"/>
        </w:rPr>
        <w:t xml:space="preserve"> úprava rozpočtu č.4 zo dňa </w:t>
      </w:r>
      <w:r w:rsidR="00BC3299" w:rsidRPr="004422AA">
        <w:rPr>
          <w:sz w:val="22"/>
          <w:szCs w:val="22"/>
        </w:rPr>
        <w:t>06</w:t>
      </w:r>
      <w:r w:rsidRPr="004422AA">
        <w:rPr>
          <w:sz w:val="22"/>
          <w:szCs w:val="22"/>
        </w:rPr>
        <w:t>.</w:t>
      </w:r>
      <w:r w:rsidR="00BC3299" w:rsidRPr="004422AA">
        <w:rPr>
          <w:sz w:val="22"/>
          <w:szCs w:val="22"/>
        </w:rPr>
        <w:t>09</w:t>
      </w:r>
      <w:r w:rsidRPr="004422AA">
        <w:rPr>
          <w:sz w:val="22"/>
          <w:szCs w:val="22"/>
        </w:rPr>
        <w:t>.201</w:t>
      </w:r>
      <w:r w:rsidR="00BC3299" w:rsidRPr="004422AA">
        <w:rPr>
          <w:sz w:val="22"/>
          <w:szCs w:val="22"/>
        </w:rPr>
        <w:t>7</w:t>
      </w:r>
      <w:r w:rsidRPr="004422AA">
        <w:rPr>
          <w:sz w:val="22"/>
          <w:szCs w:val="22"/>
        </w:rPr>
        <w:t xml:space="preserve"> bola schválená uznesením </w:t>
      </w:r>
      <w:proofErr w:type="spellStart"/>
      <w:r w:rsidRPr="004422AA">
        <w:rPr>
          <w:sz w:val="22"/>
          <w:szCs w:val="22"/>
        </w:rPr>
        <w:t>MsZ</w:t>
      </w:r>
      <w:proofErr w:type="spellEnd"/>
      <w:r w:rsidRPr="004422AA">
        <w:rPr>
          <w:sz w:val="22"/>
          <w:szCs w:val="22"/>
        </w:rPr>
        <w:t xml:space="preserve"> č. </w:t>
      </w:r>
      <w:r w:rsidR="00BC3299" w:rsidRPr="004422AA">
        <w:rPr>
          <w:sz w:val="22"/>
          <w:szCs w:val="22"/>
        </w:rPr>
        <w:t>580</w:t>
      </w:r>
      <w:r w:rsidRPr="004422AA">
        <w:rPr>
          <w:sz w:val="22"/>
          <w:szCs w:val="22"/>
        </w:rPr>
        <w:t>/201</w:t>
      </w:r>
      <w:r w:rsidR="00BC3299" w:rsidRPr="004422AA">
        <w:rPr>
          <w:sz w:val="22"/>
          <w:szCs w:val="22"/>
        </w:rPr>
        <w:t xml:space="preserve">7, úprava rozpočtu č.5 zo dňa 24.10.2017 bola schválená uznesením </w:t>
      </w:r>
      <w:proofErr w:type="spellStart"/>
      <w:r w:rsidR="00BC3299" w:rsidRPr="004422AA">
        <w:rPr>
          <w:sz w:val="22"/>
          <w:szCs w:val="22"/>
        </w:rPr>
        <w:t>MsZ</w:t>
      </w:r>
      <w:proofErr w:type="spellEnd"/>
      <w:r w:rsidR="00BC3299" w:rsidRPr="004422AA">
        <w:rPr>
          <w:sz w:val="22"/>
          <w:szCs w:val="22"/>
        </w:rPr>
        <w:t xml:space="preserve"> č.615/2017, úprava rozpočtu č.6 zo dňa 15.12.2017 bola schválená uznesením </w:t>
      </w:r>
      <w:proofErr w:type="spellStart"/>
      <w:r w:rsidR="00BC3299" w:rsidRPr="004422AA">
        <w:rPr>
          <w:sz w:val="22"/>
          <w:szCs w:val="22"/>
        </w:rPr>
        <w:t>MsZ</w:t>
      </w:r>
      <w:proofErr w:type="spellEnd"/>
      <w:r w:rsidR="00BC3299" w:rsidRPr="004422AA">
        <w:rPr>
          <w:sz w:val="22"/>
          <w:szCs w:val="22"/>
        </w:rPr>
        <w:t xml:space="preserve"> č.639/2017.</w:t>
      </w:r>
    </w:p>
    <w:p w:rsidR="00FD7EAA" w:rsidRPr="004422AA" w:rsidRDefault="00FD7EAA" w:rsidP="00531B9B">
      <w:pPr>
        <w:jc w:val="both"/>
        <w:rPr>
          <w:sz w:val="22"/>
          <w:szCs w:val="22"/>
        </w:rPr>
      </w:pPr>
    </w:p>
    <w:p w:rsidR="009F0CF9" w:rsidRPr="004422AA" w:rsidRDefault="009F0CF9" w:rsidP="00FD7EAA">
      <w:pPr>
        <w:jc w:val="both"/>
        <w:rPr>
          <w:b/>
          <w:sz w:val="22"/>
          <w:szCs w:val="22"/>
        </w:rPr>
      </w:pPr>
    </w:p>
    <w:p w:rsidR="00031574" w:rsidRPr="004422AA" w:rsidRDefault="00031574" w:rsidP="00FD7EAA">
      <w:pPr>
        <w:jc w:val="both"/>
        <w:rPr>
          <w:b/>
          <w:sz w:val="22"/>
          <w:szCs w:val="22"/>
        </w:rPr>
      </w:pPr>
      <w:r w:rsidRPr="004422AA">
        <w:rPr>
          <w:b/>
          <w:sz w:val="22"/>
          <w:szCs w:val="22"/>
        </w:rPr>
        <w:t>Úprava rozpočtu č.1:</w:t>
      </w:r>
    </w:p>
    <w:p w:rsidR="00031574" w:rsidRPr="004422AA" w:rsidRDefault="00031574" w:rsidP="00FD7EAA">
      <w:pPr>
        <w:jc w:val="both"/>
        <w:rPr>
          <w:b/>
          <w:sz w:val="22"/>
          <w:szCs w:val="22"/>
        </w:rPr>
      </w:pPr>
    </w:p>
    <w:p w:rsidR="00031574" w:rsidRPr="004422AA" w:rsidRDefault="00031574" w:rsidP="00031574">
      <w:pPr>
        <w:spacing w:after="160" w:line="256" w:lineRule="auto"/>
        <w:rPr>
          <w:rFonts w:eastAsiaTheme="minorHAnsi"/>
          <w:b/>
          <w:sz w:val="22"/>
          <w:szCs w:val="22"/>
          <w:lang w:eastAsia="en-US"/>
        </w:rPr>
      </w:pPr>
      <w:r w:rsidRPr="004422AA">
        <w:rPr>
          <w:rFonts w:eastAsiaTheme="minorHAnsi"/>
          <w:b/>
          <w:sz w:val="22"/>
          <w:szCs w:val="22"/>
          <w:lang w:eastAsia="en-US"/>
        </w:rPr>
        <w:t>Bežné príjmy :</w:t>
      </w:r>
    </w:p>
    <w:p w:rsidR="003C1478" w:rsidRPr="004422AA" w:rsidRDefault="003C1478" w:rsidP="003C1478">
      <w:pPr>
        <w:jc w:val="both"/>
        <w:rPr>
          <w:sz w:val="22"/>
          <w:szCs w:val="22"/>
          <w:lang w:eastAsia="sk-SK"/>
        </w:rPr>
      </w:pPr>
      <w:r w:rsidRPr="004422AA">
        <w:rPr>
          <w:sz w:val="22"/>
          <w:szCs w:val="22"/>
          <w:lang w:eastAsia="sk-SK"/>
        </w:rPr>
        <w:t xml:space="preserve">Normatívne, ako aj nenormatívne finančné prostriedky na rok 2017 pre základné školy boli na základe skutočného </w:t>
      </w:r>
    </w:p>
    <w:p w:rsidR="003C1478" w:rsidRPr="004422AA" w:rsidRDefault="003C1478" w:rsidP="003C1478">
      <w:pPr>
        <w:jc w:val="both"/>
        <w:rPr>
          <w:sz w:val="22"/>
          <w:szCs w:val="22"/>
          <w:lang w:eastAsia="sk-SK"/>
        </w:rPr>
      </w:pPr>
      <w:r w:rsidRPr="004422AA">
        <w:rPr>
          <w:sz w:val="22"/>
          <w:szCs w:val="22"/>
          <w:lang w:eastAsia="sk-SK"/>
        </w:rPr>
        <w:t xml:space="preserve">počtu žiakov k 30.9.2016 znížené. Príspevok na výchovu a vzdelávanie detí v materskej škole sa </w:t>
      </w:r>
      <w:proofErr w:type="spellStart"/>
      <w:r w:rsidRPr="004422AA">
        <w:rPr>
          <w:sz w:val="22"/>
          <w:szCs w:val="22"/>
          <w:lang w:eastAsia="sk-SK"/>
        </w:rPr>
        <w:t>navyšuje.Návrh</w:t>
      </w:r>
      <w:proofErr w:type="spellEnd"/>
      <w:r w:rsidRPr="004422AA">
        <w:rPr>
          <w:sz w:val="22"/>
          <w:szCs w:val="22"/>
          <w:lang w:eastAsia="sk-SK"/>
        </w:rPr>
        <w:t xml:space="preserve"> na úpravu rozpočtu obsahuje aj zmeny príspevkov na vzdelávacie poukazy pre CVČ, stravného od ÚPSVaR, ako aj príspevku ÚPSVaR na školské potreby pre žiakov základných škôl a materskú školu.</w:t>
      </w:r>
    </w:p>
    <w:p w:rsidR="003C1478" w:rsidRPr="004422AA" w:rsidRDefault="003C1478" w:rsidP="003C1478">
      <w:pPr>
        <w:jc w:val="both"/>
        <w:rPr>
          <w:rFonts w:ascii="Calibri" w:hAnsi="Calibri"/>
          <w:sz w:val="22"/>
          <w:szCs w:val="22"/>
          <w:lang w:eastAsia="sk-SK"/>
        </w:rPr>
      </w:pPr>
    </w:p>
    <w:p w:rsidR="003C1478" w:rsidRPr="004422AA" w:rsidRDefault="003C1478" w:rsidP="00031574">
      <w:pPr>
        <w:spacing w:after="160" w:line="256" w:lineRule="auto"/>
        <w:jc w:val="both"/>
        <w:rPr>
          <w:rFonts w:eastAsiaTheme="minorHAnsi"/>
          <w:sz w:val="22"/>
          <w:szCs w:val="22"/>
          <w:lang w:eastAsia="en-US"/>
        </w:rPr>
      </w:pPr>
    </w:p>
    <w:tbl>
      <w:tblPr>
        <w:tblW w:w="10000" w:type="dxa"/>
        <w:tblCellMar>
          <w:left w:w="70" w:type="dxa"/>
          <w:right w:w="70" w:type="dxa"/>
        </w:tblCellMar>
        <w:tblLook w:val="04A0" w:firstRow="1" w:lastRow="0" w:firstColumn="1" w:lastColumn="0" w:noHBand="0" w:noVBand="1"/>
      </w:tblPr>
      <w:tblGrid>
        <w:gridCol w:w="680"/>
        <w:gridCol w:w="4320"/>
        <w:gridCol w:w="1820"/>
        <w:gridCol w:w="1600"/>
        <w:gridCol w:w="760"/>
        <w:gridCol w:w="825"/>
      </w:tblGrid>
      <w:tr w:rsidR="004422AA" w:rsidRPr="004422AA" w:rsidTr="003C147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lastRenderedPageBreak/>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b/>
                <w:bCs/>
                <w:sz w:val="22"/>
                <w:szCs w:val="22"/>
                <w:lang w:eastAsia="sk-SK"/>
              </w:rPr>
            </w:pPr>
            <w:r w:rsidRPr="004422AA">
              <w:rPr>
                <w:b/>
                <w:bCs/>
                <w:sz w:val="22"/>
                <w:szCs w:val="22"/>
                <w:lang w:eastAsia="sk-SK"/>
              </w:rPr>
              <w:t>Bežné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Rozdiel</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Normatívne finančné prostriedky pre ZŠ</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1 597,8</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1 455,7</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-142,1</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Nenormatívne finančné prostriedky pre ZŠ</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150,7</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91,6</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-59,1</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Príspevok na výchovu a vzdelávanie detí v MŠ</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11,4</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12,7</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1,3</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Vzdelávacie poukazy CVČ</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1,8</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2,5</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0,7</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Stravné ÚPSVaR</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44,7</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-0,3</w:t>
            </w:r>
          </w:p>
        </w:tc>
      </w:tr>
      <w:tr w:rsidR="003C1478"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Školské potreby ÚPSVaR</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12,8</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10,5</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-2,3</w:t>
            </w:r>
          </w:p>
        </w:tc>
      </w:tr>
    </w:tbl>
    <w:p w:rsidR="003C1478" w:rsidRPr="004422AA" w:rsidRDefault="003C1478" w:rsidP="00031574">
      <w:pPr>
        <w:spacing w:after="160" w:line="256" w:lineRule="auto"/>
        <w:jc w:val="both"/>
        <w:rPr>
          <w:rFonts w:eastAsiaTheme="minorHAnsi"/>
          <w:sz w:val="22"/>
          <w:szCs w:val="22"/>
          <w:lang w:eastAsia="en-US"/>
        </w:rPr>
      </w:pPr>
    </w:p>
    <w:tbl>
      <w:tblPr>
        <w:tblW w:w="11920" w:type="dxa"/>
        <w:tblCellMar>
          <w:left w:w="70" w:type="dxa"/>
          <w:right w:w="70" w:type="dxa"/>
        </w:tblCellMar>
        <w:tblLook w:val="04A0" w:firstRow="1" w:lastRow="0" w:firstColumn="1" w:lastColumn="0" w:noHBand="0" w:noVBand="1"/>
      </w:tblPr>
      <w:tblGrid>
        <w:gridCol w:w="5000"/>
        <w:gridCol w:w="1820"/>
        <w:gridCol w:w="1600"/>
        <w:gridCol w:w="760"/>
        <w:gridCol w:w="820"/>
        <w:gridCol w:w="960"/>
        <w:gridCol w:w="960"/>
      </w:tblGrid>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b/>
                <w:bCs/>
                <w:sz w:val="22"/>
                <w:szCs w:val="22"/>
                <w:lang w:eastAsia="sk-SK"/>
              </w:rPr>
            </w:pPr>
            <w:r w:rsidRPr="004422AA">
              <w:rPr>
                <w:b/>
                <w:bCs/>
                <w:sz w:val="22"/>
                <w:szCs w:val="22"/>
                <w:lang w:eastAsia="sk-SK"/>
              </w:rPr>
              <w:t>Kapitálové príjmy</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b/>
                <w:bCs/>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11920" w:type="dxa"/>
            <w:gridSpan w:val="7"/>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Do kapitálových príjmov boli rozpočtované príjmy z projektov, ktoré boli riadiacim orgánom vyhodnotené ako úspešné:</w:t>
            </w:r>
          </w:p>
        </w:tc>
      </w:tr>
      <w:tr w:rsidR="004422AA" w:rsidRPr="004422AA" w:rsidTr="003C1478">
        <w:trPr>
          <w:trHeight w:val="300"/>
        </w:trPr>
        <w:tc>
          <w:tcPr>
            <w:tcW w:w="8420" w:type="dxa"/>
            <w:gridSpan w:val="3"/>
            <w:tcBorders>
              <w:top w:val="nil"/>
              <w:left w:val="nil"/>
              <w:bottom w:val="nil"/>
              <w:right w:val="nil"/>
            </w:tcBorders>
            <w:shd w:val="clear" w:color="auto" w:fill="auto"/>
            <w:noWrap/>
            <w:vAlign w:val="bottom"/>
            <w:hideMark/>
          </w:tcPr>
          <w:p w:rsidR="003C1478" w:rsidRPr="004422AA" w:rsidRDefault="00915022" w:rsidP="003C1478">
            <w:pPr>
              <w:rPr>
                <w:sz w:val="22"/>
                <w:szCs w:val="22"/>
                <w:lang w:eastAsia="sk-SK"/>
              </w:rPr>
            </w:pPr>
            <w:r w:rsidRPr="004422AA">
              <w:rPr>
                <w:sz w:val="22"/>
                <w:szCs w:val="22"/>
                <w:lang w:eastAsia="sk-SK"/>
              </w:rPr>
              <w:t>N</w:t>
            </w:r>
            <w:r w:rsidR="003C1478" w:rsidRPr="004422AA">
              <w:rPr>
                <w:sz w:val="22"/>
                <w:szCs w:val="22"/>
                <w:lang w:eastAsia="sk-SK"/>
              </w:rPr>
              <w:t xml:space="preserve">adstavba, rekonštrukcia a rozšírenie kapacity materskej školy v Kráľovskom Chlmci, </w:t>
            </w: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6820" w:type="dxa"/>
            <w:gridSpan w:val="2"/>
            <w:tcBorders>
              <w:top w:val="nil"/>
              <w:left w:val="nil"/>
              <w:bottom w:val="nil"/>
              <w:right w:val="nil"/>
            </w:tcBorders>
            <w:shd w:val="clear" w:color="auto" w:fill="auto"/>
            <w:noWrap/>
            <w:vAlign w:val="bottom"/>
            <w:hideMark/>
          </w:tcPr>
          <w:p w:rsidR="003C1478" w:rsidRPr="004422AA" w:rsidRDefault="00915022" w:rsidP="003C1478">
            <w:pPr>
              <w:rPr>
                <w:sz w:val="22"/>
                <w:szCs w:val="22"/>
                <w:lang w:eastAsia="sk-SK"/>
              </w:rPr>
            </w:pPr>
            <w:r w:rsidRPr="004422AA">
              <w:rPr>
                <w:sz w:val="22"/>
                <w:szCs w:val="22"/>
                <w:lang w:eastAsia="sk-SK"/>
              </w:rPr>
              <w:t>r</w:t>
            </w:r>
            <w:r w:rsidR="003C1478" w:rsidRPr="004422AA">
              <w:rPr>
                <w:sz w:val="22"/>
                <w:szCs w:val="22"/>
                <w:lang w:eastAsia="sk-SK"/>
              </w:rPr>
              <w:t>ekonštrukcia Komunitného centra v Kráľovskom Chlmci,</w:t>
            </w: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Rekonštrukcia cesty -</w:t>
            </w:r>
            <w:proofErr w:type="spellStart"/>
            <w:r w:rsidRPr="004422AA">
              <w:rPr>
                <w:sz w:val="22"/>
                <w:szCs w:val="22"/>
                <w:lang w:eastAsia="sk-SK"/>
              </w:rPr>
              <w:t>Fejséš</w:t>
            </w:r>
            <w:proofErr w:type="spellEnd"/>
            <w:r w:rsidRPr="004422AA">
              <w:rPr>
                <w:sz w:val="22"/>
                <w:szCs w:val="22"/>
                <w:lang w:eastAsia="sk-SK"/>
              </w:rPr>
              <w:t>,</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3C1478" w:rsidRPr="004422AA" w:rsidTr="003C1478">
        <w:trPr>
          <w:trHeight w:val="300"/>
        </w:trPr>
        <w:tc>
          <w:tcPr>
            <w:tcW w:w="6820" w:type="dxa"/>
            <w:gridSpan w:val="2"/>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Rozšírenie kamerového systému v Meste Kráľovský Chlmec.</w:t>
            </w: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tbl>
      <w:tblPr>
        <w:tblW w:w="10000" w:type="dxa"/>
        <w:tblCellMar>
          <w:left w:w="70" w:type="dxa"/>
          <w:right w:w="70" w:type="dxa"/>
        </w:tblCellMar>
        <w:tblLook w:val="04A0" w:firstRow="1" w:lastRow="0" w:firstColumn="1" w:lastColumn="0" w:noHBand="0" w:noVBand="1"/>
      </w:tblPr>
      <w:tblGrid>
        <w:gridCol w:w="680"/>
        <w:gridCol w:w="4320"/>
        <w:gridCol w:w="1820"/>
        <w:gridCol w:w="1600"/>
        <w:gridCol w:w="760"/>
        <w:gridCol w:w="825"/>
      </w:tblGrid>
      <w:tr w:rsidR="004422AA" w:rsidRPr="004422AA" w:rsidTr="003C147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b/>
                <w:bCs/>
                <w:sz w:val="22"/>
                <w:szCs w:val="22"/>
                <w:lang w:eastAsia="sk-SK"/>
              </w:rPr>
            </w:pPr>
            <w:r w:rsidRPr="004422AA">
              <w:rPr>
                <w:b/>
                <w:bCs/>
                <w:sz w:val="22"/>
                <w:szCs w:val="22"/>
                <w:lang w:eastAsia="sk-SK"/>
              </w:rPr>
              <w:t>Kapitálové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Rozdiel</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321</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Rozšírenie kapacity MŠ Fábry</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569,8</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569,8</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321</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Rekonštrukcia Komunitného centra</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244,4</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244,4</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321</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Rekonštrukcia cesty - </w:t>
            </w:r>
            <w:proofErr w:type="spellStart"/>
            <w:r w:rsidRPr="004422AA">
              <w:rPr>
                <w:sz w:val="22"/>
                <w:szCs w:val="22"/>
                <w:lang w:eastAsia="sk-SK"/>
              </w:rPr>
              <w:t>Fejséš</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7,0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7,0</w:t>
            </w:r>
          </w:p>
        </w:tc>
      </w:tr>
      <w:tr w:rsidR="003C1478"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321</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Rozšírenie kamerového systému</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31,0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31,0</w:t>
            </w:r>
          </w:p>
        </w:tc>
      </w:tr>
    </w:tbl>
    <w:p w:rsidR="003C1478" w:rsidRPr="004422AA" w:rsidRDefault="003C1478" w:rsidP="00031574">
      <w:pPr>
        <w:spacing w:after="160" w:line="256" w:lineRule="auto"/>
        <w:jc w:val="both"/>
        <w:rPr>
          <w:rFonts w:eastAsiaTheme="minorHAnsi"/>
          <w:sz w:val="22"/>
          <w:szCs w:val="22"/>
          <w:lang w:eastAsia="en-US"/>
        </w:rPr>
      </w:pPr>
    </w:p>
    <w:tbl>
      <w:tblPr>
        <w:tblW w:w="11920" w:type="dxa"/>
        <w:tblCellMar>
          <w:left w:w="70" w:type="dxa"/>
          <w:right w:w="70" w:type="dxa"/>
        </w:tblCellMar>
        <w:tblLook w:val="04A0" w:firstRow="1" w:lastRow="0" w:firstColumn="1" w:lastColumn="0" w:noHBand="0" w:noVBand="1"/>
      </w:tblPr>
      <w:tblGrid>
        <w:gridCol w:w="5000"/>
        <w:gridCol w:w="1820"/>
        <w:gridCol w:w="1600"/>
        <w:gridCol w:w="760"/>
        <w:gridCol w:w="820"/>
        <w:gridCol w:w="960"/>
        <w:gridCol w:w="960"/>
      </w:tblGrid>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b/>
                <w:bCs/>
                <w:sz w:val="22"/>
                <w:szCs w:val="22"/>
                <w:lang w:eastAsia="sk-SK"/>
              </w:rPr>
            </w:pPr>
            <w:r w:rsidRPr="004422AA">
              <w:rPr>
                <w:b/>
                <w:bCs/>
                <w:sz w:val="22"/>
                <w:szCs w:val="22"/>
                <w:lang w:eastAsia="sk-SK"/>
              </w:rPr>
              <w:t>Príjmy z finančných operácií</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b/>
                <w:bCs/>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11920" w:type="dxa"/>
            <w:gridSpan w:val="7"/>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Do návrhu úpravy rozpočtu sú zahrnuté nevyčerpané prostriedky z predchádzajúceho roka, ktoré sa do rozpočtu zahrnú </w:t>
            </w:r>
          </w:p>
        </w:tc>
      </w:tr>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ako príjmové finančné operácie. Ide o prostriedky:</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Dotácia od Úradu vlády SR na detské ihrisko,</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6820" w:type="dxa"/>
            <w:gridSpan w:val="2"/>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Nevyčerpané prostriedky na prenesené kompetencie v oblasti školstva,</w:t>
            </w: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8420" w:type="dxa"/>
            <w:gridSpan w:val="3"/>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Prostriedky finančnej zábezpeky nájomných bytov s bežným a nižším štandardom,</w:t>
            </w: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rFonts w:ascii="Calibri" w:hAnsi="Calibri"/>
                <w:sz w:val="22"/>
                <w:szCs w:val="22"/>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8420" w:type="dxa"/>
            <w:gridSpan w:val="3"/>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Nevyčerpané prostriedky spoločného stavebného úradu z </w:t>
            </w:r>
            <w:proofErr w:type="spellStart"/>
            <w:r w:rsidRPr="004422AA">
              <w:rPr>
                <w:sz w:val="22"/>
                <w:szCs w:val="22"/>
                <w:lang w:eastAsia="sk-SK"/>
              </w:rPr>
              <w:t>predch</w:t>
            </w:r>
            <w:proofErr w:type="spellEnd"/>
            <w:r w:rsidRPr="004422AA">
              <w:rPr>
                <w:sz w:val="22"/>
                <w:szCs w:val="22"/>
                <w:lang w:eastAsia="sk-SK"/>
              </w:rPr>
              <w:t xml:space="preserve">. rokov, </w:t>
            </w: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rFonts w:ascii="Calibri" w:hAnsi="Calibri"/>
                <w:sz w:val="22"/>
                <w:szCs w:val="22"/>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Finančné prostriedky na zber a likvidáciu TKO. </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r w:rsidR="004422AA" w:rsidRPr="004422AA" w:rsidTr="003C1478">
        <w:trPr>
          <w:trHeight w:val="300"/>
        </w:trPr>
        <w:tc>
          <w:tcPr>
            <w:tcW w:w="10960" w:type="dxa"/>
            <w:gridSpan w:val="6"/>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Znižujú sa prevedené prostriedky z rezervného fondu ako hospodárskeho výsledku za rok 2016 z dôvodu, že </w:t>
            </w: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rFonts w:ascii="Calibri" w:hAnsi="Calibri"/>
                <w:sz w:val="22"/>
                <w:szCs w:val="22"/>
                <w:lang w:eastAsia="sk-SK"/>
              </w:rPr>
            </w:pPr>
          </w:p>
        </w:tc>
      </w:tr>
      <w:tr w:rsidR="004422AA" w:rsidRPr="004422AA" w:rsidTr="003C1478">
        <w:trPr>
          <w:trHeight w:val="300"/>
        </w:trPr>
        <w:tc>
          <w:tcPr>
            <w:tcW w:w="10960" w:type="dxa"/>
            <w:gridSpan w:val="6"/>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v roku 2017 je potrebné vrátiť prostriedky finančnej zábezpeky na verejné obstarávanie zaplatené v roku 2016 na </w:t>
            </w: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rFonts w:ascii="Calibri" w:hAnsi="Calibri"/>
                <w:sz w:val="22"/>
                <w:szCs w:val="22"/>
                <w:lang w:eastAsia="sk-SK"/>
              </w:rPr>
            </w:pPr>
          </w:p>
        </w:tc>
      </w:tr>
      <w:tr w:rsidR="003C1478" w:rsidRPr="004422AA" w:rsidTr="003C1478">
        <w:trPr>
          <w:trHeight w:val="300"/>
        </w:trPr>
        <w:tc>
          <w:tcPr>
            <w:tcW w:w="500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výber dodávateľa stavby - </w:t>
            </w:r>
            <w:proofErr w:type="spellStart"/>
            <w:r w:rsidRPr="004422AA">
              <w:rPr>
                <w:sz w:val="22"/>
                <w:szCs w:val="22"/>
                <w:lang w:eastAsia="sk-SK"/>
              </w:rPr>
              <w:t>kompostovisko</w:t>
            </w:r>
            <w:proofErr w:type="spellEnd"/>
            <w:r w:rsidRPr="004422AA">
              <w:rPr>
                <w:sz w:val="22"/>
                <w:szCs w:val="22"/>
                <w:lang w:eastAsia="sk-SK"/>
              </w:rPr>
              <w:t>.</w:t>
            </w:r>
          </w:p>
        </w:tc>
        <w:tc>
          <w:tcPr>
            <w:tcW w:w="1820" w:type="dxa"/>
            <w:tcBorders>
              <w:top w:val="nil"/>
              <w:left w:val="nil"/>
              <w:bottom w:val="nil"/>
              <w:right w:val="nil"/>
            </w:tcBorders>
            <w:shd w:val="clear" w:color="auto" w:fill="auto"/>
            <w:noWrap/>
            <w:vAlign w:val="bottom"/>
            <w:hideMark/>
          </w:tcPr>
          <w:p w:rsidR="003C1478" w:rsidRPr="004422AA" w:rsidRDefault="003C1478" w:rsidP="003C1478">
            <w:pPr>
              <w:rPr>
                <w:sz w:val="22"/>
                <w:szCs w:val="22"/>
                <w:lang w:eastAsia="sk-SK"/>
              </w:rPr>
            </w:pPr>
          </w:p>
        </w:tc>
        <w:tc>
          <w:tcPr>
            <w:tcW w:w="160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7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82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3C1478">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tbl>
      <w:tblPr>
        <w:tblW w:w="10000" w:type="dxa"/>
        <w:tblCellMar>
          <w:left w:w="70" w:type="dxa"/>
          <w:right w:w="70" w:type="dxa"/>
        </w:tblCellMar>
        <w:tblLook w:val="04A0" w:firstRow="1" w:lastRow="0" w:firstColumn="1" w:lastColumn="0" w:noHBand="0" w:noVBand="1"/>
      </w:tblPr>
      <w:tblGrid>
        <w:gridCol w:w="680"/>
        <w:gridCol w:w="4320"/>
        <w:gridCol w:w="1820"/>
        <w:gridCol w:w="1600"/>
        <w:gridCol w:w="760"/>
        <w:gridCol w:w="825"/>
      </w:tblGrid>
      <w:tr w:rsidR="004422AA" w:rsidRPr="004422AA" w:rsidTr="003C1478">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b/>
                <w:bCs/>
                <w:sz w:val="22"/>
                <w:szCs w:val="22"/>
                <w:lang w:eastAsia="sk-SK"/>
              </w:rPr>
            </w:pPr>
            <w:r w:rsidRPr="004422AA">
              <w:rPr>
                <w:b/>
                <w:bCs/>
                <w:sz w:val="22"/>
                <w:szCs w:val="22"/>
                <w:lang w:eastAsia="sk-SK"/>
              </w:rPr>
              <w:t xml:space="preserve">Príjmy z </w:t>
            </w:r>
            <w:proofErr w:type="spellStart"/>
            <w:r w:rsidRPr="004422AA">
              <w:rPr>
                <w:b/>
                <w:bCs/>
                <w:sz w:val="22"/>
                <w:szCs w:val="22"/>
                <w:lang w:eastAsia="sk-SK"/>
              </w:rPr>
              <w:t>finančnýh</w:t>
            </w:r>
            <w:proofErr w:type="spellEnd"/>
            <w:r w:rsidRPr="004422AA">
              <w:rPr>
                <w:b/>
                <w:bCs/>
                <w:sz w:val="22"/>
                <w:szCs w:val="22"/>
                <w:lang w:eastAsia="sk-SK"/>
              </w:rPr>
              <w:t xml:space="preserve"> operácií</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Rozdiel</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Prevod z </w:t>
            </w:r>
            <w:proofErr w:type="spellStart"/>
            <w:r w:rsidRPr="004422AA">
              <w:rPr>
                <w:sz w:val="22"/>
                <w:szCs w:val="22"/>
                <w:lang w:eastAsia="sk-SK"/>
              </w:rPr>
              <w:t>predch</w:t>
            </w:r>
            <w:proofErr w:type="spellEnd"/>
            <w:r w:rsidRPr="004422AA">
              <w:rPr>
                <w:sz w:val="22"/>
                <w:szCs w:val="22"/>
                <w:lang w:eastAsia="sk-SK"/>
              </w:rPr>
              <w:t>. roka -Detské ihrisko</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25,0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25,0</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Prevod z </w:t>
            </w:r>
            <w:proofErr w:type="spellStart"/>
            <w:r w:rsidRPr="004422AA">
              <w:rPr>
                <w:sz w:val="22"/>
                <w:szCs w:val="22"/>
                <w:lang w:eastAsia="sk-SK"/>
              </w:rPr>
              <w:t>predch</w:t>
            </w:r>
            <w:proofErr w:type="spellEnd"/>
            <w:r w:rsidRPr="004422AA">
              <w:rPr>
                <w:sz w:val="22"/>
                <w:szCs w:val="22"/>
                <w:lang w:eastAsia="sk-SK"/>
              </w:rPr>
              <w:t xml:space="preserve">. roka-prenes. </w:t>
            </w:r>
            <w:proofErr w:type="spellStart"/>
            <w:r w:rsidRPr="004422AA">
              <w:rPr>
                <w:sz w:val="22"/>
                <w:szCs w:val="22"/>
                <w:lang w:eastAsia="sk-SK"/>
              </w:rPr>
              <w:t>komp</w:t>
            </w:r>
            <w:proofErr w:type="spellEnd"/>
            <w:r w:rsidRPr="004422AA">
              <w:rPr>
                <w:sz w:val="22"/>
                <w:szCs w:val="22"/>
                <w:lang w:eastAsia="sk-SK"/>
              </w:rPr>
              <w:t>. školstvo</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35,0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35,0</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Prevod z </w:t>
            </w:r>
            <w:proofErr w:type="spellStart"/>
            <w:r w:rsidRPr="004422AA">
              <w:rPr>
                <w:sz w:val="22"/>
                <w:szCs w:val="22"/>
                <w:lang w:eastAsia="sk-SK"/>
              </w:rPr>
              <w:t>predch</w:t>
            </w:r>
            <w:proofErr w:type="spellEnd"/>
            <w:r w:rsidRPr="004422AA">
              <w:rPr>
                <w:sz w:val="22"/>
                <w:szCs w:val="22"/>
                <w:lang w:eastAsia="sk-SK"/>
              </w:rPr>
              <w:t>. roka-finančná zábezpeka</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23,0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23,6</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0,6</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Prevod z </w:t>
            </w:r>
            <w:proofErr w:type="spellStart"/>
            <w:r w:rsidRPr="004422AA">
              <w:rPr>
                <w:sz w:val="22"/>
                <w:szCs w:val="22"/>
                <w:lang w:eastAsia="sk-SK"/>
              </w:rPr>
              <w:t>predch</w:t>
            </w:r>
            <w:proofErr w:type="spellEnd"/>
            <w:r w:rsidRPr="004422AA">
              <w:rPr>
                <w:sz w:val="22"/>
                <w:szCs w:val="22"/>
                <w:lang w:eastAsia="sk-SK"/>
              </w:rPr>
              <w:t>. roka -Spoločný stav. úrad</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8,0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11,0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3,0</w:t>
            </w:r>
          </w:p>
        </w:tc>
      </w:tr>
      <w:tr w:rsidR="004422AA"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xml:space="preserve">Prevod z </w:t>
            </w:r>
            <w:proofErr w:type="spellStart"/>
            <w:r w:rsidRPr="004422AA">
              <w:rPr>
                <w:sz w:val="22"/>
                <w:szCs w:val="22"/>
                <w:lang w:eastAsia="sk-SK"/>
              </w:rPr>
              <w:t>predch</w:t>
            </w:r>
            <w:proofErr w:type="spellEnd"/>
            <w:r w:rsidRPr="004422AA">
              <w:rPr>
                <w:sz w:val="22"/>
                <w:szCs w:val="22"/>
                <w:lang w:eastAsia="sk-SK"/>
              </w:rPr>
              <w:t>. roka- TKO</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4,1</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4,1</w:t>
            </w:r>
          </w:p>
        </w:tc>
      </w:tr>
      <w:tr w:rsidR="003C1478" w:rsidRPr="004422AA" w:rsidTr="003C1478">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454</w:t>
            </w:r>
          </w:p>
        </w:tc>
        <w:tc>
          <w:tcPr>
            <w:tcW w:w="43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Prevod prostriedkov z rezervného fondu</w:t>
            </w:r>
          </w:p>
        </w:tc>
        <w:tc>
          <w:tcPr>
            <w:tcW w:w="1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580,0</w:t>
            </w:r>
          </w:p>
        </w:tc>
        <w:tc>
          <w:tcPr>
            <w:tcW w:w="160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556,0</w:t>
            </w:r>
          </w:p>
        </w:tc>
        <w:tc>
          <w:tcPr>
            <w:tcW w:w="76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3C1478" w:rsidRPr="004422AA" w:rsidRDefault="003C1478" w:rsidP="003C1478">
            <w:pPr>
              <w:jc w:val="right"/>
              <w:rPr>
                <w:sz w:val="22"/>
                <w:szCs w:val="22"/>
                <w:lang w:eastAsia="sk-SK"/>
              </w:rPr>
            </w:pPr>
            <w:r w:rsidRPr="004422AA">
              <w:rPr>
                <w:sz w:val="22"/>
                <w:szCs w:val="22"/>
                <w:lang w:eastAsia="sk-SK"/>
              </w:rPr>
              <w:t>-24,0</w:t>
            </w: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855135" w:rsidP="00031574">
      <w:pPr>
        <w:spacing w:after="160" w:line="256" w:lineRule="auto"/>
        <w:jc w:val="both"/>
        <w:rPr>
          <w:rFonts w:eastAsiaTheme="minorHAnsi"/>
          <w:b/>
          <w:sz w:val="22"/>
          <w:szCs w:val="22"/>
          <w:lang w:eastAsia="en-US"/>
        </w:rPr>
      </w:pPr>
      <w:r w:rsidRPr="004422AA">
        <w:rPr>
          <w:rFonts w:eastAsiaTheme="minorHAnsi"/>
          <w:b/>
          <w:sz w:val="22"/>
          <w:szCs w:val="22"/>
          <w:lang w:eastAsia="en-US"/>
        </w:rPr>
        <w:lastRenderedPageBreak/>
        <w:t xml:space="preserve">     Bežné výdavky:</w:t>
      </w:r>
    </w:p>
    <w:tbl>
      <w:tblPr>
        <w:tblW w:w="13309" w:type="dxa"/>
        <w:tblCellMar>
          <w:left w:w="70" w:type="dxa"/>
          <w:right w:w="70" w:type="dxa"/>
        </w:tblCellMar>
        <w:tblLook w:val="04A0" w:firstRow="1" w:lastRow="0" w:firstColumn="1" w:lastColumn="0" w:noHBand="0" w:noVBand="1"/>
      </w:tblPr>
      <w:tblGrid>
        <w:gridCol w:w="197"/>
        <w:gridCol w:w="548"/>
        <w:gridCol w:w="4611"/>
        <w:gridCol w:w="1820"/>
        <w:gridCol w:w="1600"/>
        <w:gridCol w:w="760"/>
        <w:gridCol w:w="376"/>
        <w:gridCol w:w="147"/>
        <w:gridCol w:w="147"/>
        <w:gridCol w:w="147"/>
        <w:gridCol w:w="8"/>
        <w:gridCol w:w="138"/>
        <w:gridCol w:w="822"/>
        <w:gridCol w:w="138"/>
        <w:gridCol w:w="822"/>
        <w:gridCol w:w="138"/>
        <w:gridCol w:w="960"/>
      </w:tblGrid>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sz w:val="24"/>
                <w:szCs w:val="24"/>
                <w:lang w:eastAsia="sk-SK"/>
              </w:rPr>
            </w:pPr>
          </w:p>
        </w:tc>
        <w:tc>
          <w:tcPr>
            <w:tcW w:w="10249" w:type="dxa"/>
            <w:gridSpan w:val="11"/>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Výška rozpočtovaných členských príspevkov mesta bola nadhodnotená, navrhuje sa ich zníženie na 2500,-€.</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957" w:type="dxa"/>
            <w:gridSpan w:val="8"/>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Nákupom motorového vozidla pre MsP budú navýšené bežné výdavky pre MsP o 1,4 tis.€.</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1209" w:type="dxa"/>
            <w:gridSpan w:val="13"/>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Prenesené nevyčerpané prostriedky na činnosť spoločnej stavebnej úradovne boli zapracované aj do výdavkovej</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65" w:type="dxa"/>
            <w:gridSpan w:val="6"/>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časti rozpočtu ako výdavky na mzda a odvody.</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2169" w:type="dxa"/>
            <w:gridSpan w:val="15"/>
            <w:tcBorders>
              <w:top w:val="nil"/>
              <w:left w:val="nil"/>
              <w:bottom w:val="nil"/>
              <w:right w:val="nil"/>
            </w:tcBorders>
            <w:shd w:val="clear" w:color="auto" w:fill="auto"/>
            <w:noWrap/>
            <w:vAlign w:val="bottom"/>
            <w:hideMark/>
          </w:tcPr>
          <w:p w:rsidR="00915022" w:rsidRPr="004422AA" w:rsidRDefault="003C1478" w:rsidP="00915022">
            <w:pPr>
              <w:keepNext/>
              <w:jc w:val="both"/>
              <w:rPr>
                <w:sz w:val="22"/>
                <w:szCs w:val="22"/>
                <w:lang w:eastAsia="sk-SK"/>
              </w:rPr>
            </w:pPr>
            <w:r w:rsidRPr="004422AA">
              <w:rPr>
                <w:sz w:val="22"/>
                <w:szCs w:val="22"/>
                <w:lang w:eastAsia="sk-SK"/>
              </w:rPr>
              <w:t xml:space="preserve">Navrhované je navýšenie výdavkov na údržbu ciest a chodníkov z dôvodu zlého technického stavu miestnych </w:t>
            </w:r>
          </w:p>
          <w:p w:rsidR="003C1478" w:rsidRPr="004422AA" w:rsidRDefault="003C1478" w:rsidP="00915022">
            <w:pPr>
              <w:keepNext/>
              <w:jc w:val="both"/>
              <w:rPr>
                <w:sz w:val="22"/>
                <w:szCs w:val="22"/>
                <w:lang w:eastAsia="sk-SK"/>
              </w:rPr>
            </w:pPr>
            <w:r w:rsidRPr="004422AA">
              <w:rPr>
                <w:sz w:val="22"/>
                <w:szCs w:val="22"/>
                <w:lang w:eastAsia="sk-SK"/>
              </w:rPr>
              <w:t>komunikácií.</w:t>
            </w: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0103" w:type="dxa"/>
            <w:gridSpan w:val="9"/>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Prenes</w:t>
            </w:r>
            <w:r w:rsidR="00915022" w:rsidRPr="004422AA">
              <w:rPr>
                <w:sz w:val="22"/>
                <w:szCs w:val="22"/>
                <w:lang w:eastAsia="sk-SK"/>
              </w:rPr>
              <w:t>e</w:t>
            </w:r>
            <w:r w:rsidRPr="004422AA">
              <w:rPr>
                <w:sz w:val="22"/>
                <w:szCs w:val="22"/>
                <w:lang w:eastAsia="sk-SK"/>
              </w:rPr>
              <w:t>né nevyčerpané prostriedky na zvoz a likvidáciu TKO sú taktiež zahrnuté do výdavkov.</w:t>
            </w: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1209" w:type="dxa"/>
            <w:gridSpan w:val="13"/>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Z dôvodu odchodu do starobného dôchodku  dvoch pracovníkov oddelenia technických služieb sa rozpočtujú aj</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957" w:type="dxa"/>
            <w:gridSpan w:val="8"/>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výdavky na odchodné. O tieto prostriedky boli ponížené výdavky na mzdy a platy.</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1209" w:type="dxa"/>
            <w:gridSpan w:val="13"/>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Výška rozpočtovaných výdavkov na špeciálne služby bola nadhodnotená, preto sa navrhuje ich zníženie na 0,3 tis.€.</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0103" w:type="dxa"/>
            <w:gridSpan w:val="9"/>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Oprava a údržba VO sa uskutočňuje dodávateľsky, navrhuje sa navýšenie výdavkov o 900,-€.</w:t>
            </w: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811" w:type="dxa"/>
            <w:gridSpan w:val="7"/>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Výdavky na vzdelávacie poukazy pre CVČ sa navyšujú o 0,7 tis. €</w:t>
            </w:r>
            <w:r w:rsidR="00855135" w:rsidRPr="004422AA">
              <w:rPr>
                <w:sz w:val="22"/>
                <w:szCs w:val="22"/>
                <w:lang w:eastAsia="sk-SK"/>
              </w:rPr>
              <w:t>.</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0249" w:type="dxa"/>
            <w:gridSpan w:val="11"/>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Výdavky pre základné školy sa navrhujú upraviť podľa normatívu na rok 2017 navýšeného o prenesené</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957" w:type="dxa"/>
            <w:gridSpan w:val="8"/>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nevyčerpané prostriedky z roku 2016. To isté sa týka aj nenormatívnych prostriedkov.</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2169" w:type="dxa"/>
            <w:gridSpan w:val="15"/>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Prostriedky poskytované mestom pre materskú školu na tovary a služby sa navrhujú navýšiť o vrátený preplatok MŠ za</w:t>
            </w: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65" w:type="dxa"/>
            <w:gridSpan w:val="6"/>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spotrebovaný plyn v roku 2016.</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1209" w:type="dxa"/>
            <w:gridSpan w:val="13"/>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Návrh úpravy obsahuje aj úpravu prostriedkov poskytnutých  ÚPSVaR na stravné a školské potreby pre základné školy</w:t>
            </w: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trHeight w:val="300"/>
        </w:trPr>
        <w:tc>
          <w:tcPr>
            <w:tcW w:w="18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65" w:type="dxa"/>
            <w:gridSpan w:val="6"/>
            <w:tcBorders>
              <w:top w:val="nil"/>
              <w:left w:val="nil"/>
              <w:bottom w:val="nil"/>
              <w:right w:val="nil"/>
            </w:tcBorders>
            <w:shd w:val="clear" w:color="auto" w:fill="auto"/>
            <w:noWrap/>
            <w:vAlign w:val="bottom"/>
            <w:hideMark/>
          </w:tcPr>
          <w:p w:rsidR="003C1478" w:rsidRPr="004422AA" w:rsidRDefault="003C1478" w:rsidP="00915022">
            <w:pPr>
              <w:keepNext/>
              <w:jc w:val="both"/>
              <w:rPr>
                <w:sz w:val="22"/>
                <w:szCs w:val="22"/>
                <w:lang w:eastAsia="sk-SK"/>
              </w:rPr>
            </w:pPr>
            <w:r w:rsidRPr="004422AA">
              <w:rPr>
                <w:sz w:val="22"/>
                <w:szCs w:val="22"/>
                <w:lang w:eastAsia="sk-SK"/>
              </w:rPr>
              <w:t>a materskú školu.</w:t>
            </w: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rFonts w:ascii="Calibri" w:hAnsi="Calibri"/>
                <w:sz w:val="22"/>
                <w:szCs w:val="22"/>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146"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gridSpan w:val="2"/>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c>
          <w:tcPr>
            <w:tcW w:w="960" w:type="dxa"/>
            <w:tcBorders>
              <w:top w:val="nil"/>
              <w:left w:val="nil"/>
              <w:bottom w:val="nil"/>
              <w:right w:val="nil"/>
            </w:tcBorders>
            <w:shd w:val="clear" w:color="auto" w:fill="auto"/>
            <w:noWrap/>
            <w:vAlign w:val="bottom"/>
            <w:hideMark/>
          </w:tcPr>
          <w:p w:rsidR="003C1478" w:rsidRPr="004422AA" w:rsidRDefault="003C1478" w:rsidP="00915022">
            <w:pPr>
              <w:keepNext/>
              <w:rPr>
                <w:lang w:eastAsia="sk-SK"/>
              </w:rPr>
            </w:pPr>
          </w:p>
        </w:tc>
      </w:tr>
      <w:tr w:rsidR="004422AA" w:rsidRPr="004422AA" w:rsidTr="00D07F8F">
        <w:trPr>
          <w:gridAfter w:val="2"/>
          <w:wAfter w:w="1098" w:type="dxa"/>
          <w:trHeight w:val="300"/>
        </w:trPr>
        <w:tc>
          <w:tcPr>
            <w:tcW w:w="680" w:type="dxa"/>
            <w:gridSpan w:val="2"/>
            <w:tcBorders>
              <w:top w:val="nil"/>
              <w:left w:val="nil"/>
              <w:bottom w:val="nil"/>
              <w:right w:val="nil"/>
            </w:tcBorders>
            <w:shd w:val="clear" w:color="auto" w:fill="auto"/>
            <w:noWrap/>
            <w:vAlign w:val="bottom"/>
            <w:hideMark/>
          </w:tcPr>
          <w:p w:rsidR="00D07F8F" w:rsidRPr="004422AA" w:rsidRDefault="00D07F8F" w:rsidP="00D07F8F">
            <w:pPr>
              <w:rPr>
                <w:sz w:val="24"/>
                <w:szCs w:val="24"/>
                <w:lang w:eastAsia="sk-SK"/>
              </w:rPr>
            </w:pPr>
          </w:p>
        </w:tc>
        <w:tc>
          <w:tcPr>
            <w:tcW w:w="4611"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182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160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7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820" w:type="dxa"/>
            <w:gridSpan w:val="5"/>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Bežné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Rozdiel</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01.1.1.</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Členské príspevky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03.1.0</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Zákonné a havarijné poistenie vozidiel</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0,5</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0,8</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0,3</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DPH z obstarania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Splácanie úrokov z leasingu</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0,2</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0,2</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04.4.3</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Mzdy a platy </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25,2</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33,2</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8,0</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11,8</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3,0</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04.5.1</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Údržba ciest a chodníkov</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45,0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20,0</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05.1.0</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Zber a odvoz komunálneho odpadu</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163,6</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167,7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06.2.0</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Mzdy a platy </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107,5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Špeciálne služby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0,3</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-24,7</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Odchodné </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06.4.0</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Údržba verejného osvetlenia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09.5.0</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Vzdelávacie poukazy pre CVČ</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0,7</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09.</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540,8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506,9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-33,9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199,8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187,3</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-12,5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126,8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145,4</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18,6</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Dopravné </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13,0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8,4</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-4,6</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Asistenti-soc. znevýhodnené prostredie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19,0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Asistenti-zdravotný postih</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55,8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12,1</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-43,7</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Škola v prírode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Vzdelávacie poukazy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lastRenderedPageBreak/>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Hunyadiho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469,5</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397,6</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-71,9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173,6</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146,9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-26,7</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84,0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102,4</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18,4</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Dopravné </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2,6</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Asistenti-soc. znevýhodnené prostredie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18,0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Asistenti-zdravotný postih</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6,1</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Lyžiarsky kurz</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nil"/>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Škola v prírode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1,7</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Vzdelávacie poukazy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-5,3</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ŠKD - 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40,7</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38,7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-2,0</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ŠKD- 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14,8</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13,7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ŠJ-tovary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28,1</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Materská škola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72,0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75,5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3,5</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Príspevok na výchovu a vzdelávanie Materská škola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11,4</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12,7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1,3</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Dotácia na stravné Základné školy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39,7</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39,8</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0,1</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Dotácia na školské potreby Základné školy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11,9</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-1,9</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Dotácia na stravné MŠ</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5,3</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4,9</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-0,4</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D07F8F" w:rsidRPr="004422AA" w:rsidTr="00D07F8F">
        <w:trPr>
          <w:gridAfter w:val="2"/>
          <w:wAfter w:w="1098" w:type="dxa"/>
          <w:trHeight w:val="300"/>
        </w:trPr>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61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Dotácia na školské potreby MŠ</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0,9</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0,5</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gridSpan w:val="5"/>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-0,4</w:t>
            </w: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gridSpan w:val="2"/>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bl>
    <w:p w:rsidR="003C1478" w:rsidRPr="004422AA" w:rsidRDefault="003C1478" w:rsidP="00915022">
      <w:pPr>
        <w:keepNext/>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D07F8F" w:rsidRDefault="00D07F8F" w:rsidP="00D07F8F">
      <w:pPr>
        <w:spacing w:line="256" w:lineRule="auto"/>
        <w:rPr>
          <w:rFonts w:eastAsiaTheme="minorHAnsi"/>
          <w:color w:val="00B0F0"/>
          <w:sz w:val="22"/>
          <w:szCs w:val="22"/>
          <w:lang w:eastAsia="en-US"/>
        </w:rPr>
      </w:pPr>
      <w:r w:rsidRPr="004422AA">
        <w:rPr>
          <w:rFonts w:eastAsiaTheme="minorHAnsi"/>
          <w:sz w:val="22"/>
          <w:szCs w:val="22"/>
          <w:lang w:eastAsia="en-US"/>
        </w:rPr>
        <w:t>Nákup nových softvérov, ako aj výdavky súvisiace so zapojením mesta do systému D-</w:t>
      </w:r>
      <w:proofErr w:type="spellStart"/>
      <w:r w:rsidRPr="004422AA">
        <w:rPr>
          <w:rFonts w:eastAsiaTheme="minorHAnsi"/>
          <w:sz w:val="22"/>
          <w:szCs w:val="22"/>
          <w:lang w:eastAsia="en-US"/>
        </w:rPr>
        <w:t>com</w:t>
      </w:r>
      <w:proofErr w:type="spellEnd"/>
      <w:r w:rsidRPr="004422AA">
        <w:rPr>
          <w:rFonts w:eastAsiaTheme="minorHAnsi"/>
          <w:sz w:val="22"/>
          <w:szCs w:val="22"/>
          <w:lang w:eastAsia="en-US"/>
        </w:rPr>
        <w:t xml:space="preserve"> sú rozpočtované vo výške 17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Mesto tvorí na položke 716 správa MsÚ rezervu pre zabezpečenie spoluúčasti v projektoch a vypracovanie</w:t>
      </w:r>
      <w:r w:rsidRPr="004422AA">
        <w:rPr>
          <w:rFonts w:eastAsiaTheme="minorHAnsi"/>
          <w:sz w:val="22"/>
          <w:szCs w:val="22"/>
          <w:lang w:eastAsia="en-US"/>
        </w:rPr>
        <w:tab/>
        <w:t xml:space="preserve"> projektovej dokumentácie ako aj na vlastné investičné akcie. Úpravou sa zníži rozpočtovaná  čiastka vo výške </w:t>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110,1 tis.€ na 6,2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Návrh úpravy obsahuje aj rozpočtované prostriedky na realizáciu kancelárie prvého kontaktu v budove MsÚ.</w:t>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Do kapitálových výdavkov boli zahrnuté výdavky spojené s nákupom pozemku pod budúcou autobusovou stanicou vo výške 32,1 tis.€, ako aj výdavky súvisiace s vypracovaním projektovej dokumentácie. Rozpočtované prostriedky sú v celkovej výške 57,1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 xml:space="preserve">Mesto bolo úspešné v podanom projekte na výstavbu cesty vo </w:t>
      </w:r>
      <w:proofErr w:type="spellStart"/>
      <w:r w:rsidRPr="004422AA">
        <w:rPr>
          <w:rFonts w:eastAsiaTheme="minorHAnsi"/>
          <w:sz w:val="22"/>
          <w:szCs w:val="22"/>
          <w:lang w:eastAsia="en-US"/>
        </w:rPr>
        <w:t>Fejséši</w:t>
      </w:r>
      <w:proofErr w:type="spellEnd"/>
      <w:r w:rsidRPr="004422AA">
        <w:rPr>
          <w:rFonts w:eastAsiaTheme="minorHAnsi"/>
          <w:sz w:val="22"/>
          <w:szCs w:val="22"/>
          <w:lang w:eastAsia="en-US"/>
        </w:rPr>
        <w:t>. Celkové výdavky včítane spoluúčasti sa</w:t>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rozpočtujú vo výške 9,2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 xml:space="preserve">Podaný projekt na výstavbu </w:t>
      </w:r>
      <w:proofErr w:type="spellStart"/>
      <w:r w:rsidRPr="004422AA">
        <w:rPr>
          <w:rFonts w:eastAsiaTheme="minorHAnsi"/>
          <w:sz w:val="22"/>
          <w:szCs w:val="22"/>
          <w:lang w:eastAsia="en-US"/>
        </w:rPr>
        <w:t>kompostoviska</w:t>
      </w:r>
      <w:proofErr w:type="spellEnd"/>
      <w:r w:rsidRPr="004422AA">
        <w:rPr>
          <w:rFonts w:eastAsiaTheme="minorHAnsi"/>
          <w:sz w:val="22"/>
          <w:szCs w:val="22"/>
          <w:lang w:eastAsia="en-US"/>
        </w:rPr>
        <w:t xml:space="preserve"> nebol úspešný, preto rozpočtované prostriedky vo výške 27,5 tis.€ ako spoluúčasť mesta budú z časti použité pri realizácii autobusovej stanice.</w:t>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 xml:space="preserve">Rekonštrukciou plynového vykurovania pomocou </w:t>
      </w:r>
      <w:proofErr w:type="spellStart"/>
      <w:r w:rsidRPr="004422AA">
        <w:rPr>
          <w:rFonts w:eastAsiaTheme="minorHAnsi"/>
          <w:sz w:val="22"/>
          <w:szCs w:val="22"/>
          <w:lang w:eastAsia="en-US"/>
        </w:rPr>
        <w:t>gamatiek</w:t>
      </w:r>
      <w:proofErr w:type="spellEnd"/>
      <w:r w:rsidRPr="004422AA">
        <w:rPr>
          <w:rFonts w:eastAsiaTheme="minorHAnsi"/>
          <w:sz w:val="22"/>
          <w:szCs w:val="22"/>
          <w:lang w:eastAsia="en-US"/>
        </w:rPr>
        <w:t xml:space="preserve"> na ústredné kúrenie v technických službách budú</w:t>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navýšené kapitálové výdavky o 7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Výstavba detského ihriska s podporou vlády a vlastnými prostriedkami mesta bude v celkovej výške 45 tis.€.</w:t>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 xml:space="preserve">Na rozšírenie kamerového systému dostane mesto dotáciu. Celkové výdavky včítane spoluúčasti budú vo výške </w:t>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39,6 tis.€.</w:t>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V pôvodnom návrhu rozpočtu boli výdavky na rekonštrukciu a rozšírenie kapacity MŠ Fábryho rozpočtované</w:t>
      </w:r>
      <w:r w:rsidRPr="004422AA">
        <w:rPr>
          <w:rFonts w:eastAsiaTheme="minorHAnsi"/>
          <w:sz w:val="22"/>
          <w:szCs w:val="22"/>
          <w:lang w:eastAsia="en-US"/>
        </w:rPr>
        <w:tab/>
      </w:r>
    </w:p>
    <w:p w:rsidR="00D07F8F" w:rsidRPr="004422AA" w:rsidRDefault="00D07F8F" w:rsidP="00D07F8F">
      <w:pPr>
        <w:spacing w:after="160" w:line="256" w:lineRule="auto"/>
        <w:jc w:val="both"/>
        <w:rPr>
          <w:rFonts w:eastAsiaTheme="minorHAnsi"/>
          <w:sz w:val="22"/>
          <w:szCs w:val="22"/>
          <w:lang w:eastAsia="en-US"/>
        </w:rPr>
      </w:pPr>
      <w:r w:rsidRPr="004422AA">
        <w:rPr>
          <w:rFonts w:eastAsiaTheme="minorHAnsi"/>
          <w:sz w:val="22"/>
          <w:szCs w:val="22"/>
          <w:lang w:eastAsia="en-US"/>
        </w:rPr>
        <w:t>iba vo výške spoluúčasti mesta. Návrh na úpravu obsahuje skutočné predpokladané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 xml:space="preserve">Vypracovanie projektovej dokumentácie na zateplenie MŠ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je rozpočtované vo výške 6 tis.€</w:t>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lastRenderedPageBreak/>
        <w:t xml:space="preserve">Mesto sa zapojilo do projektu s názvom Modernizácia technického vybavenia ZŠ v Kr. Chlmci, výška spoluúčasti </w:t>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 xml:space="preserve">je 10 tis.€. Ide o ZŠ na ul.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V pôvodnom návrhu rozpočtu boli výdavky na rekonštrukciu komunitného centra vo výške 12,9 tis.€ .</w:t>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D07F8F" w:rsidP="00D07F8F">
      <w:pPr>
        <w:spacing w:line="256" w:lineRule="auto"/>
        <w:jc w:val="both"/>
        <w:rPr>
          <w:rFonts w:eastAsiaTheme="minorHAnsi"/>
          <w:sz w:val="22"/>
          <w:szCs w:val="22"/>
          <w:lang w:eastAsia="en-US"/>
        </w:rPr>
      </w:pPr>
      <w:r w:rsidRPr="004422AA">
        <w:rPr>
          <w:rFonts w:eastAsiaTheme="minorHAnsi"/>
          <w:sz w:val="22"/>
          <w:szCs w:val="22"/>
          <w:lang w:eastAsia="en-US"/>
        </w:rPr>
        <w:t>Návrh na úpravu obsahuje skutočné predpokladané výdavky včítane spoluúčasti celkovo vo výške 257,2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051" w:type="dxa"/>
        <w:tblCellMar>
          <w:left w:w="70" w:type="dxa"/>
          <w:right w:w="70" w:type="dxa"/>
        </w:tblCellMar>
        <w:tblLook w:val="04A0" w:firstRow="1" w:lastRow="0" w:firstColumn="1" w:lastColumn="0" w:noHBand="0" w:noVBand="1"/>
      </w:tblPr>
      <w:tblGrid>
        <w:gridCol w:w="690"/>
        <w:gridCol w:w="4451"/>
        <w:gridCol w:w="1820"/>
        <w:gridCol w:w="1600"/>
        <w:gridCol w:w="760"/>
        <w:gridCol w:w="825"/>
        <w:gridCol w:w="960"/>
        <w:gridCol w:w="960"/>
      </w:tblGrid>
      <w:tr w:rsidR="004422AA" w:rsidRPr="004422AA" w:rsidTr="00D07F8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Kapitálové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01.1.1</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Softvér, registratúra, D-</w:t>
            </w:r>
            <w:proofErr w:type="spellStart"/>
            <w:r w:rsidRPr="004422AA">
              <w:rPr>
                <w:sz w:val="22"/>
                <w:szCs w:val="22"/>
                <w:lang w:eastAsia="sk-SK"/>
              </w:rPr>
              <w:t>com</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17,0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17,0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Projektová dokumentácia-spoluúčasť</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110,1</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6,2</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-103,9</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Kancelária </w:t>
            </w:r>
            <w:proofErr w:type="spellStart"/>
            <w:r w:rsidRPr="004422AA">
              <w:rPr>
                <w:sz w:val="22"/>
                <w:szCs w:val="22"/>
                <w:lang w:eastAsia="sk-SK"/>
              </w:rPr>
              <w:t>I.kontaktu</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15,0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15,0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04.5.1</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Výstavba autobusovej stanice</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57,1</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57,1</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04.5.1</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Rekonštrukcia cesty - </w:t>
            </w:r>
            <w:proofErr w:type="spellStart"/>
            <w:r w:rsidRPr="004422AA">
              <w:rPr>
                <w:sz w:val="22"/>
                <w:szCs w:val="22"/>
                <w:lang w:eastAsia="sk-SK"/>
              </w:rPr>
              <w:t>Fejséš</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9,2</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9,2</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05.1</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proofErr w:type="spellStart"/>
            <w:r w:rsidRPr="004422AA">
              <w:rPr>
                <w:sz w:val="22"/>
                <w:szCs w:val="22"/>
                <w:lang w:eastAsia="sk-SK"/>
              </w:rPr>
              <w:t>Kompostovisko</w:t>
            </w:r>
            <w:proofErr w:type="spellEnd"/>
            <w:r w:rsidRPr="004422AA">
              <w:rPr>
                <w:sz w:val="22"/>
                <w:szCs w:val="22"/>
                <w:lang w:eastAsia="sk-SK"/>
              </w:rPr>
              <w:t xml:space="preserve"> BRKO</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27,5</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-27,5</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06.2.0</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Ústredné kúrenie v budove TS</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7,0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Výstavba detského ihriska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45,0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Rozšírenie kamerového systému</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39,6</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39,6</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09.</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Rozšírenie kapacity MŠ Fábry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31,0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599,8</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568,8</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Zateplenie a obnova obal. </w:t>
            </w:r>
            <w:proofErr w:type="spellStart"/>
            <w:r w:rsidRPr="004422AA">
              <w:rPr>
                <w:sz w:val="22"/>
                <w:szCs w:val="22"/>
                <w:lang w:eastAsia="sk-SK"/>
              </w:rPr>
              <w:t>konštr</w:t>
            </w:r>
            <w:proofErr w:type="spellEnd"/>
            <w:r w:rsidRPr="004422AA">
              <w:rPr>
                <w:sz w:val="22"/>
                <w:szCs w:val="22"/>
                <w:lang w:eastAsia="sk-SK"/>
              </w:rPr>
              <w:t xml:space="preserve">. MŠ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6,0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Modernizácia technického vybavenia ZŠ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10,0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D07F8F"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10.5.0</w:t>
            </w:r>
          </w:p>
        </w:tc>
        <w:tc>
          <w:tcPr>
            <w:tcW w:w="4451"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Rekonštrukcia Komunitného centra</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12,9</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257,2</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244,3</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bl>
    <w:p w:rsidR="003C1478" w:rsidRPr="004422AA" w:rsidRDefault="003C1478" w:rsidP="00D07F8F">
      <w:pPr>
        <w:spacing w:line="256" w:lineRule="auto"/>
        <w:jc w:val="both"/>
        <w:rPr>
          <w:rFonts w:eastAsiaTheme="minorHAnsi"/>
          <w:sz w:val="22"/>
          <w:szCs w:val="22"/>
          <w:lang w:eastAsia="en-US"/>
        </w:rPr>
      </w:pPr>
    </w:p>
    <w:p w:rsidR="00D07F8F" w:rsidRPr="004422AA" w:rsidRDefault="00D07F8F" w:rsidP="00D07F8F">
      <w:pPr>
        <w:spacing w:after="160" w:line="256" w:lineRule="auto"/>
        <w:jc w:val="both"/>
        <w:rPr>
          <w:rFonts w:eastAsiaTheme="minorHAnsi"/>
          <w:sz w:val="22"/>
          <w:szCs w:val="22"/>
          <w:lang w:eastAsia="en-US"/>
        </w:rPr>
      </w:pPr>
      <w:r w:rsidRPr="004422AA">
        <w:rPr>
          <w:rFonts w:eastAsiaTheme="minorHAnsi"/>
          <w:sz w:val="22"/>
          <w:szCs w:val="22"/>
          <w:lang w:eastAsia="en-US"/>
        </w:rPr>
        <w:t>Výdavky z finančných operácií</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Prenesením zostatku finančných prostriedkov finančnej zábezpeky na byty s bežným a nižším štandardom z</w:t>
      </w:r>
      <w:r w:rsidRPr="004422AA">
        <w:rPr>
          <w:rFonts w:eastAsiaTheme="minorHAnsi"/>
          <w:sz w:val="22"/>
          <w:szCs w:val="22"/>
          <w:lang w:eastAsia="en-US"/>
        </w:rPr>
        <w:tab/>
      </w:r>
    </w:p>
    <w:p w:rsidR="00D07F8F" w:rsidRPr="004422AA" w:rsidRDefault="00D07F8F" w:rsidP="00D07F8F">
      <w:pPr>
        <w:spacing w:line="256" w:lineRule="auto"/>
        <w:rPr>
          <w:rFonts w:eastAsiaTheme="minorHAnsi"/>
          <w:sz w:val="22"/>
          <w:szCs w:val="22"/>
          <w:lang w:eastAsia="en-US"/>
        </w:rPr>
      </w:pPr>
      <w:r w:rsidRPr="004422AA">
        <w:rPr>
          <w:rFonts w:eastAsiaTheme="minorHAnsi"/>
          <w:sz w:val="22"/>
          <w:szCs w:val="22"/>
          <w:lang w:eastAsia="en-US"/>
        </w:rPr>
        <w:t>predchádzajúceho roka sa tieto prostriedky viažu vo výdavkovej časti rozpočtu.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D07F8F" w:rsidP="00D07F8F">
      <w:pPr>
        <w:spacing w:after="160" w:line="256" w:lineRule="auto"/>
        <w:rPr>
          <w:rFonts w:eastAsiaTheme="minorHAnsi"/>
          <w:sz w:val="22"/>
          <w:szCs w:val="22"/>
          <w:lang w:eastAsia="en-US"/>
        </w:rPr>
      </w:pPr>
      <w:r w:rsidRPr="004422AA">
        <w:rPr>
          <w:rFonts w:eastAsiaTheme="minorHAnsi"/>
          <w:sz w:val="22"/>
          <w:szCs w:val="22"/>
          <w:lang w:eastAsia="en-US"/>
        </w:rPr>
        <w:t>Nákupom motorového vozidla pre MsP sa navýšia finančné operácie o splátky istín vrátane akontácie v celkovej výške 4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1920" w:type="dxa"/>
        <w:tblCellMar>
          <w:left w:w="70" w:type="dxa"/>
          <w:right w:w="70" w:type="dxa"/>
        </w:tblCellMar>
        <w:tblLook w:val="04A0" w:firstRow="1" w:lastRow="0" w:firstColumn="1" w:lastColumn="0" w:noHBand="0" w:noVBand="1"/>
      </w:tblPr>
      <w:tblGrid>
        <w:gridCol w:w="680"/>
        <w:gridCol w:w="4320"/>
        <w:gridCol w:w="1820"/>
        <w:gridCol w:w="1600"/>
        <w:gridCol w:w="760"/>
        <w:gridCol w:w="825"/>
        <w:gridCol w:w="960"/>
        <w:gridCol w:w="960"/>
      </w:tblGrid>
      <w:tr w:rsidR="004422AA" w:rsidRPr="004422AA" w:rsidTr="00D07F8F">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 xml:space="preserve">Výdavky z </w:t>
            </w:r>
            <w:proofErr w:type="spellStart"/>
            <w:r w:rsidRPr="004422AA">
              <w:rPr>
                <w:b/>
                <w:bCs/>
                <w:sz w:val="22"/>
                <w:szCs w:val="22"/>
                <w:lang w:eastAsia="sk-SK"/>
              </w:rPr>
              <w:t>finančnýh</w:t>
            </w:r>
            <w:proofErr w:type="spellEnd"/>
            <w:r w:rsidRPr="004422AA">
              <w:rPr>
                <w:b/>
                <w:bCs/>
                <w:sz w:val="22"/>
                <w:szCs w:val="22"/>
                <w:lang w:eastAsia="sk-SK"/>
              </w:rPr>
              <w:t xml:space="preserve"> operácií</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Schválený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800</w:t>
            </w:r>
          </w:p>
        </w:tc>
        <w:tc>
          <w:tcPr>
            <w:tcW w:w="43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Vrátenie finančnej zábezpeky</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23,0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23,6</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0,6</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824</w:t>
            </w:r>
          </w:p>
        </w:tc>
        <w:tc>
          <w:tcPr>
            <w:tcW w:w="43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Finančný leasing </w:t>
            </w:r>
            <w:proofErr w:type="spellStart"/>
            <w:r w:rsidRPr="004422AA">
              <w:rPr>
                <w:sz w:val="22"/>
                <w:szCs w:val="22"/>
                <w:lang w:eastAsia="sk-SK"/>
              </w:rPr>
              <w:t>mot</w:t>
            </w:r>
            <w:proofErr w:type="spellEnd"/>
            <w:r w:rsidRPr="004422AA">
              <w:rPr>
                <w:sz w:val="22"/>
                <w:szCs w:val="22"/>
                <w:lang w:eastAsia="sk-SK"/>
              </w:rPr>
              <w:t>. vozidla MsP</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0,0</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4,0</w:t>
            </w:r>
          </w:p>
        </w:tc>
        <w:tc>
          <w:tcPr>
            <w:tcW w:w="96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bl>
    <w:p w:rsidR="003C1478" w:rsidRPr="004422AA" w:rsidRDefault="00D07F8F" w:rsidP="00031574">
      <w:pPr>
        <w:spacing w:after="160" w:line="256" w:lineRule="auto"/>
        <w:jc w:val="both"/>
        <w:rPr>
          <w:rFonts w:eastAsiaTheme="minorHAnsi"/>
          <w:sz w:val="22"/>
          <w:szCs w:val="22"/>
          <w:lang w:eastAsia="en-US"/>
        </w:rPr>
      </w:pPr>
      <w:r w:rsidRPr="004422AA">
        <w:rPr>
          <w:rFonts w:eastAsiaTheme="minorHAnsi"/>
          <w:sz w:val="22"/>
          <w:szCs w:val="22"/>
          <w:lang w:eastAsia="en-US"/>
        </w:rPr>
        <w:t>Rekapitulácia:</w:t>
      </w:r>
    </w:p>
    <w:tbl>
      <w:tblPr>
        <w:tblW w:w="11920" w:type="dxa"/>
        <w:tblCellMar>
          <w:left w:w="70" w:type="dxa"/>
          <w:right w:w="70" w:type="dxa"/>
        </w:tblCellMar>
        <w:tblLook w:val="04A0" w:firstRow="1" w:lastRow="0" w:firstColumn="1" w:lastColumn="0" w:noHBand="0" w:noVBand="1"/>
      </w:tblPr>
      <w:tblGrid>
        <w:gridCol w:w="680"/>
        <w:gridCol w:w="4320"/>
        <w:gridCol w:w="1820"/>
        <w:gridCol w:w="1600"/>
        <w:gridCol w:w="825"/>
        <w:gridCol w:w="820"/>
        <w:gridCol w:w="960"/>
        <w:gridCol w:w="960"/>
      </w:tblGrid>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sz w:val="24"/>
                <w:szCs w:val="24"/>
                <w:lang w:eastAsia="sk-SK"/>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Pôvodný rozpočet</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Návrh na I.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Bežné príjmy</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5 749,3</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5 547,5</w:t>
            </w:r>
          </w:p>
        </w:tc>
        <w:tc>
          <w:tcPr>
            <w:tcW w:w="76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-201,8</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Kapitálové príjmy</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357,0</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1 209,2</w:t>
            </w:r>
          </w:p>
        </w:tc>
        <w:tc>
          <w:tcPr>
            <w:tcW w:w="76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852,2</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Príjmy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795,6</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839,3</w:t>
            </w:r>
          </w:p>
        </w:tc>
        <w:tc>
          <w:tcPr>
            <w:tcW w:w="76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43,7</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b/>
                <w:bCs/>
                <w:sz w:val="22"/>
                <w:szCs w:val="22"/>
                <w:lang w:eastAsia="sk-SK"/>
              </w:rPr>
            </w:pPr>
            <w:r w:rsidRPr="004422AA">
              <w:rPr>
                <w:b/>
                <w:bCs/>
                <w:sz w:val="22"/>
                <w:szCs w:val="22"/>
                <w:lang w:eastAsia="sk-SK"/>
              </w:rPr>
              <w:t>6 901,9</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b/>
                <w:bCs/>
                <w:sz w:val="22"/>
                <w:szCs w:val="22"/>
                <w:lang w:eastAsia="sk-SK"/>
              </w:rPr>
            </w:pPr>
            <w:r w:rsidRPr="004422AA">
              <w:rPr>
                <w:b/>
                <w:bCs/>
                <w:sz w:val="22"/>
                <w:szCs w:val="22"/>
                <w:lang w:eastAsia="sk-SK"/>
              </w:rPr>
              <w:t>7 596,0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b/>
                <w:bCs/>
                <w:sz w:val="22"/>
                <w:szCs w:val="22"/>
                <w:lang w:eastAsia="sk-SK"/>
              </w:rPr>
            </w:pPr>
            <w:r w:rsidRPr="004422AA">
              <w:rPr>
                <w:b/>
                <w:bCs/>
                <w:sz w:val="22"/>
                <w:szCs w:val="22"/>
                <w:lang w:eastAsia="sk-SK"/>
              </w:rPr>
              <w:t>694,1</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xml:space="preserve">Bežné výdavky </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5 544,1</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5 386,0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-158,1</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Kapitálové výdavky</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925,1</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1 772,7</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847,6</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Výdavky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432,7</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sz w:val="22"/>
                <w:szCs w:val="22"/>
                <w:lang w:eastAsia="sk-SK"/>
              </w:rPr>
            </w:pPr>
            <w:r w:rsidRPr="004422AA">
              <w:rPr>
                <w:sz w:val="22"/>
                <w:szCs w:val="22"/>
                <w:lang w:eastAsia="sk-SK"/>
              </w:rPr>
              <w:t>437,3</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sz w:val="22"/>
                <w:szCs w:val="22"/>
                <w:lang w:eastAsia="sk-SK"/>
              </w:rPr>
            </w:pPr>
            <w:r w:rsidRPr="004422AA">
              <w:rPr>
                <w:sz w:val="22"/>
                <w:szCs w:val="22"/>
                <w:lang w:eastAsia="sk-SK"/>
              </w:rPr>
              <w:t>4,6</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4422AA"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b/>
                <w:bCs/>
                <w:sz w:val="22"/>
                <w:szCs w:val="22"/>
                <w:lang w:eastAsia="sk-SK"/>
              </w:rPr>
            </w:pPr>
            <w:r w:rsidRPr="004422AA">
              <w:rPr>
                <w:b/>
                <w:bCs/>
                <w:sz w:val="22"/>
                <w:szCs w:val="22"/>
                <w:lang w:eastAsia="sk-SK"/>
              </w:rPr>
              <w:t>6 901,9</w:t>
            </w:r>
          </w:p>
        </w:tc>
        <w:tc>
          <w:tcPr>
            <w:tcW w:w="1600" w:type="dxa"/>
            <w:tcBorders>
              <w:top w:val="nil"/>
              <w:left w:val="nil"/>
              <w:bottom w:val="single" w:sz="4" w:space="0" w:color="auto"/>
              <w:right w:val="single" w:sz="4" w:space="0" w:color="auto"/>
            </w:tcBorders>
            <w:shd w:val="clear" w:color="auto" w:fill="auto"/>
            <w:noWrap/>
            <w:vAlign w:val="center"/>
            <w:hideMark/>
          </w:tcPr>
          <w:p w:rsidR="00D07F8F" w:rsidRPr="004422AA" w:rsidRDefault="00D07F8F" w:rsidP="00D07F8F">
            <w:pPr>
              <w:jc w:val="right"/>
              <w:rPr>
                <w:b/>
                <w:bCs/>
                <w:sz w:val="22"/>
                <w:szCs w:val="22"/>
                <w:lang w:eastAsia="sk-SK"/>
              </w:rPr>
            </w:pPr>
            <w:r w:rsidRPr="004422AA">
              <w:rPr>
                <w:b/>
                <w:bCs/>
                <w:sz w:val="22"/>
                <w:szCs w:val="22"/>
                <w:lang w:eastAsia="sk-SK"/>
              </w:rPr>
              <w:t>7 596,0</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b/>
                <w:bCs/>
                <w:sz w:val="22"/>
                <w:szCs w:val="22"/>
                <w:lang w:eastAsia="sk-SK"/>
              </w:rPr>
            </w:pPr>
            <w:r w:rsidRPr="004422AA">
              <w:rPr>
                <w:b/>
                <w:bCs/>
                <w:sz w:val="22"/>
                <w:szCs w:val="22"/>
                <w:lang w:eastAsia="sk-SK"/>
              </w:rPr>
              <w:t>694,1</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r w:rsidR="00D505EB" w:rsidRPr="004422AA" w:rsidTr="00D07F8F">
        <w:trPr>
          <w:trHeight w:val="300"/>
        </w:trPr>
        <w:tc>
          <w:tcPr>
            <w:tcW w:w="68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D07F8F" w:rsidRPr="004422AA" w:rsidRDefault="00D07F8F" w:rsidP="00D07F8F">
            <w:pPr>
              <w:rPr>
                <w:b/>
                <w:bCs/>
                <w:sz w:val="22"/>
                <w:szCs w:val="22"/>
                <w:lang w:eastAsia="sk-SK"/>
              </w:rPr>
            </w:pPr>
            <w:r w:rsidRPr="004422AA">
              <w:rPr>
                <w:b/>
                <w:bCs/>
                <w:sz w:val="22"/>
                <w:szCs w:val="22"/>
                <w:lang w:eastAsia="sk-SK"/>
              </w:rPr>
              <w:t>Rozdiel:</w:t>
            </w:r>
          </w:p>
        </w:tc>
        <w:tc>
          <w:tcPr>
            <w:tcW w:w="182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160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D07F8F" w:rsidRPr="004422AA" w:rsidRDefault="00D07F8F" w:rsidP="00D07F8F">
            <w:pPr>
              <w:jc w:val="right"/>
              <w:rPr>
                <w:b/>
                <w:bCs/>
                <w:sz w:val="22"/>
                <w:szCs w:val="22"/>
                <w:lang w:eastAsia="sk-SK"/>
              </w:rPr>
            </w:pPr>
            <w:r w:rsidRPr="004422AA">
              <w:rPr>
                <w:b/>
                <w:bCs/>
                <w:sz w:val="22"/>
                <w:szCs w:val="22"/>
                <w:lang w:eastAsia="sk-SK"/>
              </w:rPr>
              <w:t>0,0</w:t>
            </w:r>
          </w:p>
        </w:tc>
        <w:tc>
          <w:tcPr>
            <w:tcW w:w="820" w:type="dxa"/>
            <w:tcBorders>
              <w:top w:val="nil"/>
              <w:left w:val="nil"/>
              <w:bottom w:val="nil"/>
              <w:right w:val="nil"/>
            </w:tcBorders>
            <w:shd w:val="clear" w:color="auto" w:fill="auto"/>
            <w:noWrap/>
            <w:vAlign w:val="bottom"/>
            <w:hideMark/>
          </w:tcPr>
          <w:p w:rsidR="00D07F8F" w:rsidRPr="004422AA" w:rsidRDefault="00D07F8F" w:rsidP="00D07F8F">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c>
          <w:tcPr>
            <w:tcW w:w="960" w:type="dxa"/>
            <w:tcBorders>
              <w:top w:val="nil"/>
              <w:left w:val="nil"/>
              <w:bottom w:val="nil"/>
              <w:right w:val="nil"/>
            </w:tcBorders>
            <w:shd w:val="clear" w:color="auto" w:fill="auto"/>
            <w:noWrap/>
            <w:vAlign w:val="bottom"/>
            <w:hideMark/>
          </w:tcPr>
          <w:p w:rsidR="00D07F8F" w:rsidRPr="004422AA" w:rsidRDefault="00D07F8F" w:rsidP="00D07F8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8D2162" w:rsidRPr="004422AA" w:rsidRDefault="008D2162" w:rsidP="00031574">
      <w:pPr>
        <w:spacing w:after="160" w:line="256" w:lineRule="auto"/>
        <w:jc w:val="both"/>
        <w:rPr>
          <w:rFonts w:eastAsiaTheme="minorHAnsi"/>
          <w:b/>
          <w:sz w:val="22"/>
          <w:szCs w:val="22"/>
          <w:lang w:eastAsia="en-US"/>
        </w:rPr>
      </w:pPr>
    </w:p>
    <w:p w:rsidR="003C1478" w:rsidRPr="004422AA" w:rsidRDefault="00E160EC" w:rsidP="00031574">
      <w:pPr>
        <w:spacing w:after="160" w:line="256" w:lineRule="auto"/>
        <w:jc w:val="both"/>
        <w:rPr>
          <w:rFonts w:eastAsiaTheme="minorHAnsi"/>
          <w:b/>
          <w:sz w:val="22"/>
          <w:szCs w:val="22"/>
          <w:lang w:eastAsia="en-US"/>
        </w:rPr>
      </w:pPr>
      <w:r w:rsidRPr="004422AA">
        <w:rPr>
          <w:rFonts w:eastAsiaTheme="minorHAnsi"/>
          <w:b/>
          <w:sz w:val="22"/>
          <w:szCs w:val="22"/>
          <w:lang w:eastAsia="en-US"/>
        </w:rPr>
        <w:lastRenderedPageBreak/>
        <w:t>Úprava rozpočtu č.2</w:t>
      </w:r>
    </w:p>
    <w:p w:rsidR="00E160EC" w:rsidRPr="004422AA" w:rsidRDefault="00E160EC" w:rsidP="00E160EC">
      <w:pPr>
        <w:spacing w:after="160" w:line="256" w:lineRule="auto"/>
        <w:jc w:val="both"/>
        <w:rPr>
          <w:rFonts w:eastAsiaTheme="minorHAnsi"/>
          <w:sz w:val="22"/>
          <w:szCs w:val="22"/>
          <w:lang w:eastAsia="en-US"/>
        </w:rPr>
      </w:pPr>
      <w:r w:rsidRPr="004422AA">
        <w:rPr>
          <w:rFonts w:eastAsiaTheme="minorHAnsi"/>
          <w:sz w:val="22"/>
          <w:szCs w:val="22"/>
          <w:lang w:eastAsia="en-US"/>
        </w:rPr>
        <w:t>Bežné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E160EC" w:rsidP="00E160EC">
      <w:pPr>
        <w:spacing w:after="160" w:line="256" w:lineRule="auto"/>
        <w:jc w:val="both"/>
        <w:rPr>
          <w:rFonts w:eastAsiaTheme="minorHAnsi"/>
          <w:sz w:val="22"/>
          <w:szCs w:val="22"/>
          <w:lang w:eastAsia="en-US"/>
        </w:rPr>
      </w:pPr>
      <w:r w:rsidRPr="004422AA">
        <w:rPr>
          <w:rFonts w:eastAsiaTheme="minorHAnsi"/>
          <w:sz w:val="22"/>
          <w:szCs w:val="22"/>
          <w:lang w:eastAsia="en-US"/>
        </w:rPr>
        <w:t>Podľa prognózy Ministerstva financií SR sa oproti pôvodnému rozpočtu mesta očakáva navýšenie podielových daní o 58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E160E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b/>
                <w:bCs/>
                <w:sz w:val="22"/>
                <w:szCs w:val="22"/>
                <w:lang w:eastAsia="sk-SK"/>
              </w:rPr>
            </w:pPr>
            <w:r w:rsidRPr="004422AA">
              <w:rPr>
                <w:b/>
                <w:bCs/>
                <w:sz w:val="22"/>
                <w:szCs w:val="22"/>
                <w:lang w:eastAsia="sk-SK"/>
              </w:rPr>
              <w:t>Bežné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E160EC"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Daň z príjmov fyzických osôb</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2 470,0</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2 528,0</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58,0</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Kapitálové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 xml:space="preserve">Dotácia na rekonštrukciu komunitného centra sa očakáva v celkovej výške 266,0 tis.€, čo je navýšenie oproti </w:t>
      </w:r>
      <w:r w:rsidRPr="004422AA">
        <w:rPr>
          <w:rFonts w:eastAsiaTheme="minorHAnsi"/>
          <w:sz w:val="22"/>
          <w:szCs w:val="22"/>
          <w:lang w:eastAsia="en-US"/>
        </w:rPr>
        <w:tab/>
      </w:r>
    </w:p>
    <w:p w:rsidR="003C1478"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rozpočtovanej čiastke o 21,6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E160EC">
      <w:pPr>
        <w:spacing w:line="256" w:lineRule="auto"/>
        <w:jc w:val="both"/>
        <w:rPr>
          <w:rFonts w:eastAsiaTheme="minorHAnsi"/>
          <w:sz w:val="22"/>
          <w:szCs w:val="22"/>
          <w:lang w:eastAsia="en-US"/>
        </w:rPr>
      </w:pP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Bežné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 xml:space="preserve">Pri zostavovaní pôvodného rozpočtu boli výdavky </w:t>
      </w:r>
      <w:proofErr w:type="spellStart"/>
      <w:r w:rsidRPr="004422AA">
        <w:rPr>
          <w:rFonts w:eastAsiaTheme="minorHAnsi"/>
          <w:sz w:val="22"/>
          <w:szCs w:val="22"/>
          <w:lang w:eastAsia="en-US"/>
        </w:rPr>
        <w:t>súvisiacie</w:t>
      </w:r>
      <w:proofErr w:type="spellEnd"/>
      <w:r w:rsidRPr="004422AA">
        <w:rPr>
          <w:rFonts w:eastAsiaTheme="minorHAnsi"/>
          <w:sz w:val="22"/>
          <w:szCs w:val="22"/>
          <w:lang w:eastAsia="en-US"/>
        </w:rPr>
        <w:t xml:space="preserve"> so zapojením mesta do projektu D-</w:t>
      </w:r>
      <w:proofErr w:type="spellStart"/>
      <w:r w:rsidRPr="004422AA">
        <w:rPr>
          <w:rFonts w:eastAsiaTheme="minorHAnsi"/>
          <w:sz w:val="22"/>
          <w:szCs w:val="22"/>
          <w:lang w:eastAsia="en-US"/>
        </w:rPr>
        <w:t>com</w:t>
      </w:r>
      <w:proofErr w:type="spellEnd"/>
      <w:r w:rsidRPr="004422AA">
        <w:rPr>
          <w:rFonts w:eastAsiaTheme="minorHAnsi"/>
          <w:sz w:val="22"/>
          <w:szCs w:val="22"/>
          <w:lang w:eastAsia="en-US"/>
        </w:rPr>
        <w:t xml:space="preserve"> rozpočtované ako kapitálové výdavky na nákup softvéru. V zmysle rozhodnutia ZMOS budú hradené tieto výdavky ako mimoriadne členské príspevky pre ZMOS vo výške 1€ na obyvateľa. Pre mesto ide o čiastku 7 611€ na rok 2017.</w:t>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Mesto sa zapojilo do projektu na zabezpečenie športovej výbavy. Čiastka na spolufinancovanie mesta je vo výške 500€.</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 xml:space="preserve">Pre potreby TJ </w:t>
      </w:r>
      <w:proofErr w:type="spellStart"/>
      <w:r w:rsidRPr="004422AA">
        <w:rPr>
          <w:rFonts w:eastAsiaTheme="minorHAnsi"/>
          <w:sz w:val="22"/>
          <w:szCs w:val="22"/>
          <w:lang w:eastAsia="en-US"/>
        </w:rPr>
        <w:t>Slavoj</w:t>
      </w:r>
      <w:proofErr w:type="spellEnd"/>
      <w:r w:rsidRPr="004422AA">
        <w:rPr>
          <w:rFonts w:eastAsiaTheme="minorHAnsi"/>
          <w:sz w:val="22"/>
          <w:szCs w:val="22"/>
          <w:lang w:eastAsia="en-US"/>
        </w:rPr>
        <w:t xml:space="preserve"> sa navyšuje transfer na činnosť o 18 tis.€, na čiastku 43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Bola vykonaná prehliadka a údržba kamerového systému pri MsP v hodnote 1,9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 xml:space="preserve">Postupná obnova </w:t>
      </w:r>
      <w:proofErr w:type="spellStart"/>
      <w:r w:rsidRPr="004422AA">
        <w:rPr>
          <w:rFonts w:eastAsiaTheme="minorHAnsi"/>
          <w:sz w:val="22"/>
          <w:szCs w:val="22"/>
          <w:lang w:eastAsia="en-US"/>
        </w:rPr>
        <w:t>zastaralého</w:t>
      </w:r>
      <w:proofErr w:type="spellEnd"/>
      <w:r w:rsidRPr="004422AA">
        <w:rPr>
          <w:rFonts w:eastAsiaTheme="minorHAnsi"/>
          <w:sz w:val="22"/>
          <w:szCs w:val="22"/>
          <w:lang w:eastAsia="en-US"/>
        </w:rPr>
        <w:t xml:space="preserve"> zvislého dopravného značenia na území mesta vyžaduje navýšenie výdavkov na všeobecný materiál pre miestne komunikácie.</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Rozpočtovaná čiastka na podporu činnosti umeleckých skupín pri MsKS nepostačuje na pokrytie potrieb, preto sa navrhuje navýšenie rozpočtu o 2,0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E160EC">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b/>
                <w:bCs/>
                <w:sz w:val="22"/>
                <w:szCs w:val="22"/>
                <w:lang w:eastAsia="sk-SK"/>
              </w:rPr>
            </w:pPr>
            <w:r w:rsidRPr="004422AA">
              <w:rPr>
                <w:b/>
                <w:bCs/>
                <w:sz w:val="22"/>
                <w:szCs w:val="22"/>
                <w:lang w:eastAsia="sk-SK"/>
              </w:rPr>
              <w:t>Bežné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Schválený 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4422AA"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Členské príspevky</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2,5</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10,2</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7,7</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4422AA"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08.1.0</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Športová výbava</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0,1</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0,6</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4422AA"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xml:space="preserve">Bežné transfery pre TJ </w:t>
            </w:r>
            <w:proofErr w:type="spellStart"/>
            <w:r w:rsidRPr="004422AA">
              <w:rPr>
                <w:sz w:val="22"/>
                <w:szCs w:val="22"/>
                <w:lang w:eastAsia="sk-SK"/>
              </w:rPr>
              <w:t>Slavoj</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25,0</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43,0</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18,0</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4422AA"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03.1.0</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Oprava výpočtovej techniky-kamerový systém</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0,2</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2,1</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1,9</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4422AA"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04.5.1</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Všeobecný materiál - komunikácie</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12,0</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15,0</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r w:rsidR="00E160EC" w:rsidRPr="004422AA" w:rsidTr="00E160E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08.2.0</w:t>
            </w:r>
          </w:p>
        </w:tc>
        <w:tc>
          <w:tcPr>
            <w:tcW w:w="43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Činnosť umeleckých skupín pri MsKS</w:t>
            </w:r>
          </w:p>
        </w:tc>
        <w:tc>
          <w:tcPr>
            <w:tcW w:w="1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2,0</w:t>
            </w:r>
          </w:p>
        </w:tc>
        <w:tc>
          <w:tcPr>
            <w:tcW w:w="180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4,0</w:t>
            </w:r>
          </w:p>
        </w:tc>
        <w:tc>
          <w:tcPr>
            <w:tcW w:w="76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E160EC" w:rsidRPr="004422AA" w:rsidRDefault="00E160EC" w:rsidP="00E160EC">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E160EC" w:rsidRPr="004422AA" w:rsidRDefault="00E160EC" w:rsidP="00E160EC">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E160EC" w:rsidRPr="004422AA" w:rsidRDefault="00E160EC" w:rsidP="00E160EC">
            <w:pPr>
              <w:rPr>
                <w:lang w:eastAsia="sk-SK"/>
              </w:rPr>
            </w:pPr>
          </w:p>
        </w:tc>
      </w:tr>
    </w:tbl>
    <w:p w:rsidR="00E160EC" w:rsidRPr="004422AA" w:rsidRDefault="00E160EC" w:rsidP="00031574">
      <w:pPr>
        <w:spacing w:after="160" w:line="256" w:lineRule="auto"/>
        <w:jc w:val="both"/>
        <w:rPr>
          <w:rFonts w:eastAsiaTheme="minorHAnsi"/>
          <w:sz w:val="22"/>
          <w:szCs w:val="22"/>
          <w:lang w:eastAsia="en-US"/>
        </w:rPr>
      </w:pPr>
    </w:p>
    <w:p w:rsidR="00E160EC" w:rsidRPr="004422AA" w:rsidRDefault="00E160EC" w:rsidP="00E160EC">
      <w:pPr>
        <w:spacing w:after="160" w:line="256" w:lineRule="auto"/>
        <w:jc w:val="both"/>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Hydraulické vyregulovanie administratívnej budovy za účelom zníženia nákladov na vytápanie si vyžiada výdavky vo výške 5,5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E160EC">
      <w:pPr>
        <w:spacing w:line="256" w:lineRule="auto"/>
        <w:jc w:val="both"/>
        <w:rPr>
          <w:rFonts w:eastAsiaTheme="minorHAnsi"/>
          <w:sz w:val="22"/>
          <w:szCs w:val="22"/>
          <w:lang w:eastAsia="en-US"/>
        </w:rPr>
      </w:pPr>
      <w:r w:rsidRPr="004422AA">
        <w:rPr>
          <w:rFonts w:eastAsiaTheme="minorHAnsi"/>
          <w:sz w:val="22"/>
          <w:szCs w:val="22"/>
          <w:lang w:eastAsia="en-US"/>
        </w:rPr>
        <w:t xml:space="preserve">Mesto tvorí na položke 716 správa MsÚ rezervu pre zabezpečenie spoluúčasti v projektoch na prostriedky EÚ  a na </w:t>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vypracovanie projektovej dokumentácie ako aj na vlastné investičné akcie. Úpravou sa zvýši rozpočtovaná  čiastka vo výške 4,2 tis.€  ( po I. úprave) na 40,7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D505EB"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 xml:space="preserve">Pri zostavovaní pôvodného rozpočtu boli výdavky </w:t>
      </w:r>
      <w:proofErr w:type="spellStart"/>
      <w:r w:rsidRPr="004422AA">
        <w:rPr>
          <w:rFonts w:eastAsiaTheme="minorHAnsi"/>
          <w:sz w:val="22"/>
          <w:szCs w:val="22"/>
          <w:lang w:eastAsia="en-US"/>
        </w:rPr>
        <w:t>súvisiacie</w:t>
      </w:r>
      <w:proofErr w:type="spellEnd"/>
      <w:r w:rsidRPr="004422AA">
        <w:rPr>
          <w:rFonts w:eastAsiaTheme="minorHAnsi"/>
          <w:sz w:val="22"/>
          <w:szCs w:val="22"/>
          <w:lang w:eastAsia="en-US"/>
        </w:rPr>
        <w:t xml:space="preserve"> so zapojením mesta do projektu D-</w:t>
      </w:r>
      <w:proofErr w:type="spellStart"/>
      <w:r w:rsidRPr="004422AA">
        <w:rPr>
          <w:rFonts w:eastAsiaTheme="minorHAnsi"/>
          <w:sz w:val="22"/>
          <w:szCs w:val="22"/>
          <w:lang w:eastAsia="en-US"/>
        </w:rPr>
        <w:t>com</w:t>
      </w:r>
      <w:proofErr w:type="spellEnd"/>
      <w:r w:rsidRPr="004422AA">
        <w:rPr>
          <w:rFonts w:eastAsiaTheme="minorHAnsi"/>
          <w:sz w:val="22"/>
          <w:szCs w:val="22"/>
          <w:lang w:eastAsia="en-US"/>
        </w:rPr>
        <w:t xml:space="preserve"> rozpočtované ako kapitálové výdavky na nákup softvéru. V zmysle rozhodnutia ZMOS budú hradené tieto výdavky ak</w:t>
      </w:r>
      <w:r w:rsidR="00D505EB" w:rsidRPr="004422AA">
        <w:rPr>
          <w:rFonts w:eastAsiaTheme="minorHAnsi"/>
          <w:sz w:val="22"/>
          <w:szCs w:val="22"/>
          <w:lang w:eastAsia="en-US"/>
        </w:rPr>
        <w:t xml:space="preserve">o mimoriadne členské </w:t>
      </w:r>
      <w:r w:rsidRPr="004422AA">
        <w:rPr>
          <w:rFonts w:eastAsiaTheme="minorHAnsi"/>
          <w:sz w:val="22"/>
          <w:szCs w:val="22"/>
          <w:lang w:eastAsia="en-US"/>
        </w:rPr>
        <w:t>príspevky pre ZMOS vo výške 1€ na obyvateľa. Pre mesto ide o čiastku 7 611€ na rok 2017.</w:t>
      </w:r>
    </w:p>
    <w:p w:rsidR="00D505EB" w:rsidRPr="004422AA" w:rsidRDefault="00D505EB" w:rsidP="00D505EB">
      <w:pPr>
        <w:spacing w:line="256" w:lineRule="auto"/>
        <w:jc w:val="both"/>
        <w:rPr>
          <w:rFonts w:eastAsiaTheme="minorHAnsi"/>
          <w:sz w:val="22"/>
          <w:szCs w:val="22"/>
          <w:lang w:eastAsia="en-US"/>
        </w:rPr>
      </w:pPr>
    </w:p>
    <w:p w:rsidR="00D505EB"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lastRenderedPageBreak/>
        <w:t xml:space="preserve">Výdavky súvisiace s realizáciou autobusovej stanice (Terminál </w:t>
      </w:r>
      <w:proofErr w:type="spellStart"/>
      <w:r w:rsidRPr="004422AA">
        <w:rPr>
          <w:rFonts w:eastAsiaTheme="minorHAnsi"/>
          <w:sz w:val="22"/>
          <w:szCs w:val="22"/>
          <w:lang w:eastAsia="en-US"/>
        </w:rPr>
        <w:t>Bus-Bus</w:t>
      </w:r>
      <w:proofErr w:type="spellEnd"/>
      <w:r w:rsidRPr="004422AA">
        <w:rPr>
          <w:rFonts w:eastAsiaTheme="minorHAnsi"/>
          <w:sz w:val="22"/>
          <w:szCs w:val="22"/>
          <w:lang w:eastAsia="en-US"/>
        </w:rPr>
        <w:t xml:space="preserve">) sa </w:t>
      </w:r>
      <w:r w:rsidR="00D505EB" w:rsidRPr="004422AA">
        <w:rPr>
          <w:rFonts w:eastAsiaTheme="minorHAnsi"/>
          <w:sz w:val="22"/>
          <w:szCs w:val="22"/>
          <w:lang w:eastAsia="en-US"/>
        </w:rPr>
        <w:t>navrhujú navýšiť o 1,0 tis.€ .</w:t>
      </w:r>
      <w:r w:rsidR="00D505EB"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 xml:space="preserve">V priebehu roku 2017 nedôjde k realizácii výstavby odstavnej plochy na ulici </w:t>
      </w:r>
      <w:proofErr w:type="spellStart"/>
      <w:r w:rsidRPr="004422AA">
        <w:rPr>
          <w:rFonts w:eastAsiaTheme="minorHAnsi"/>
          <w:sz w:val="22"/>
          <w:szCs w:val="22"/>
          <w:lang w:eastAsia="en-US"/>
        </w:rPr>
        <w:t>Ibrányiho</w:t>
      </w:r>
      <w:proofErr w:type="spellEnd"/>
      <w:r w:rsidRPr="004422AA">
        <w:rPr>
          <w:rFonts w:eastAsiaTheme="minorHAnsi"/>
          <w:sz w:val="22"/>
          <w:szCs w:val="22"/>
          <w:lang w:eastAsia="en-US"/>
        </w:rPr>
        <w:t>, z rozpočtu na tento rok sa vypúšťa.</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realizáciu detského </w:t>
      </w:r>
      <w:proofErr w:type="spellStart"/>
      <w:r w:rsidRPr="004422AA">
        <w:rPr>
          <w:rFonts w:eastAsiaTheme="minorHAnsi"/>
          <w:sz w:val="22"/>
          <w:szCs w:val="22"/>
          <w:lang w:eastAsia="en-US"/>
        </w:rPr>
        <w:t>Crossfit</w:t>
      </w:r>
      <w:proofErr w:type="spellEnd"/>
      <w:r w:rsidRPr="004422AA">
        <w:rPr>
          <w:rFonts w:eastAsiaTheme="minorHAnsi"/>
          <w:sz w:val="22"/>
          <w:szCs w:val="22"/>
          <w:lang w:eastAsia="en-US"/>
        </w:rPr>
        <w:t xml:space="preserve"> ihriska sa nav</w:t>
      </w:r>
      <w:r w:rsidR="00D505EB" w:rsidRPr="004422AA">
        <w:rPr>
          <w:rFonts w:eastAsiaTheme="minorHAnsi"/>
          <w:sz w:val="22"/>
          <w:szCs w:val="22"/>
          <w:lang w:eastAsia="en-US"/>
        </w:rPr>
        <w:t>y</w:t>
      </w:r>
      <w:r w:rsidRPr="004422AA">
        <w:rPr>
          <w:rFonts w:eastAsiaTheme="minorHAnsi"/>
          <w:sz w:val="22"/>
          <w:szCs w:val="22"/>
          <w:lang w:eastAsia="en-US"/>
        </w:rPr>
        <w:t>šujú o výdavky na po</w:t>
      </w:r>
      <w:r w:rsidR="00D505EB" w:rsidRPr="004422AA">
        <w:rPr>
          <w:rFonts w:eastAsiaTheme="minorHAnsi"/>
          <w:sz w:val="22"/>
          <w:szCs w:val="22"/>
          <w:lang w:eastAsia="en-US"/>
        </w:rPr>
        <w:t xml:space="preserve"> </w:t>
      </w:r>
      <w:r w:rsidRPr="004422AA">
        <w:rPr>
          <w:rFonts w:eastAsiaTheme="minorHAnsi"/>
          <w:sz w:val="22"/>
          <w:szCs w:val="22"/>
          <w:lang w:eastAsia="en-US"/>
        </w:rPr>
        <w:t xml:space="preserve">realizačné zamerania a umiestnenie </w:t>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kamerového systému o 1,0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 xml:space="preserve">Mesto plánuje z vlastných zdrojov výstavbu detského ihriska v hodnote 12,0 tis. € na ulici L.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a výstavbu ďalšieho</w:t>
      </w:r>
      <w:r w:rsidR="00D505EB" w:rsidRPr="004422AA">
        <w:rPr>
          <w:rFonts w:eastAsiaTheme="minorHAnsi"/>
          <w:sz w:val="22"/>
          <w:szCs w:val="22"/>
          <w:lang w:eastAsia="en-US"/>
        </w:rPr>
        <w:t xml:space="preserve"> </w:t>
      </w:r>
      <w:r w:rsidRPr="004422AA">
        <w:rPr>
          <w:rFonts w:eastAsiaTheme="minorHAnsi"/>
          <w:sz w:val="22"/>
          <w:szCs w:val="22"/>
          <w:lang w:eastAsia="en-US"/>
        </w:rPr>
        <w:t xml:space="preserve">detského ihriska na ulici </w:t>
      </w:r>
      <w:proofErr w:type="spellStart"/>
      <w:r w:rsidRPr="004422AA">
        <w:rPr>
          <w:rFonts w:eastAsiaTheme="minorHAnsi"/>
          <w:sz w:val="22"/>
          <w:szCs w:val="22"/>
          <w:lang w:eastAsia="en-US"/>
        </w:rPr>
        <w:t>Z.Fábryho</w:t>
      </w:r>
      <w:proofErr w:type="spellEnd"/>
      <w:r w:rsidRPr="004422AA">
        <w:rPr>
          <w:rFonts w:eastAsiaTheme="minorHAnsi"/>
          <w:sz w:val="22"/>
          <w:szCs w:val="22"/>
          <w:lang w:eastAsia="en-US"/>
        </w:rPr>
        <w:t xml:space="preserve"> v hodnote 1,0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 xml:space="preserve">Do návrhu úpravy je zapracovaný nákup </w:t>
      </w:r>
      <w:proofErr w:type="spellStart"/>
      <w:r w:rsidRPr="004422AA">
        <w:rPr>
          <w:rFonts w:eastAsiaTheme="minorHAnsi"/>
          <w:sz w:val="22"/>
          <w:szCs w:val="22"/>
          <w:lang w:eastAsia="en-US"/>
        </w:rPr>
        <w:t>rozbru</w:t>
      </w:r>
      <w:r w:rsidR="00D505EB" w:rsidRPr="004422AA">
        <w:rPr>
          <w:rFonts w:eastAsiaTheme="minorHAnsi"/>
          <w:sz w:val="22"/>
          <w:szCs w:val="22"/>
          <w:lang w:eastAsia="en-US"/>
        </w:rPr>
        <w:t>s</w:t>
      </w:r>
      <w:r w:rsidRPr="004422AA">
        <w:rPr>
          <w:rFonts w:eastAsiaTheme="minorHAnsi"/>
          <w:sz w:val="22"/>
          <w:szCs w:val="22"/>
          <w:lang w:eastAsia="en-US"/>
        </w:rPr>
        <w:t>ovacieho</w:t>
      </w:r>
      <w:proofErr w:type="spellEnd"/>
      <w:r w:rsidRPr="004422AA">
        <w:rPr>
          <w:rFonts w:eastAsiaTheme="minorHAnsi"/>
          <w:sz w:val="22"/>
          <w:szCs w:val="22"/>
          <w:lang w:eastAsia="en-US"/>
        </w:rPr>
        <w:t xml:space="preserve"> stroja na asfalt oddelením techn</w:t>
      </w:r>
      <w:r w:rsidR="00D505EB" w:rsidRPr="004422AA">
        <w:rPr>
          <w:rFonts w:eastAsiaTheme="minorHAnsi"/>
          <w:sz w:val="22"/>
          <w:szCs w:val="22"/>
          <w:lang w:eastAsia="en-US"/>
        </w:rPr>
        <w:t xml:space="preserve">ických služieb v hodnote </w:t>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2,0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Rozpočtované výdavky na projektovú dokumentáciu</w:t>
      </w:r>
      <w:r w:rsidR="00D505EB" w:rsidRPr="004422AA">
        <w:rPr>
          <w:rFonts w:eastAsiaTheme="minorHAnsi"/>
          <w:sz w:val="22"/>
          <w:szCs w:val="22"/>
          <w:lang w:eastAsia="en-US"/>
        </w:rPr>
        <w:t xml:space="preserve"> </w:t>
      </w:r>
      <w:r w:rsidRPr="004422AA">
        <w:rPr>
          <w:rFonts w:eastAsiaTheme="minorHAnsi"/>
          <w:sz w:val="22"/>
          <w:szCs w:val="22"/>
          <w:lang w:eastAsia="en-US"/>
        </w:rPr>
        <w:t xml:space="preserve">MŠ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sa navyšujú o spoluúč</w:t>
      </w:r>
      <w:r w:rsidR="00D505EB" w:rsidRPr="004422AA">
        <w:rPr>
          <w:rFonts w:eastAsiaTheme="minorHAnsi"/>
          <w:sz w:val="22"/>
          <w:szCs w:val="22"/>
          <w:lang w:eastAsia="en-US"/>
        </w:rPr>
        <w:t>asť mesta a o neoprávnené výdav</w:t>
      </w:r>
      <w:r w:rsidRPr="004422AA">
        <w:rPr>
          <w:rFonts w:eastAsiaTheme="minorHAnsi"/>
          <w:sz w:val="22"/>
          <w:szCs w:val="22"/>
          <w:lang w:eastAsia="en-US"/>
        </w:rPr>
        <w:t>ky na elektroinštaláciu.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Výdavky na zateplenie a obnovu obalových konštrukcií MsKS boli korigované podľa rozpočtu projektovej dokumentácie</w:t>
      </w:r>
      <w:r w:rsidR="00D505EB" w:rsidRPr="004422AA">
        <w:rPr>
          <w:rFonts w:eastAsiaTheme="minorHAnsi"/>
          <w:sz w:val="22"/>
          <w:szCs w:val="22"/>
          <w:lang w:eastAsia="en-US"/>
        </w:rPr>
        <w:t xml:space="preserve"> </w:t>
      </w:r>
      <w:r w:rsidRPr="004422AA">
        <w:rPr>
          <w:rFonts w:eastAsiaTheme="minorHAnsi"/>
          <w:sz w:val="22"/>
          <w:szCs w:val="22"/>
          <w:lang w:eastAsia="en-US"/>
        </w:rPr>
        <w:t>na 27,1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V roku 2017 nedôjde k realizácii obnovy amfiteátra, preto pôvodne rozpočtovaná čiastka v hodnote 35,6 tis.€ bude nulová.</w:t>
      </w:r>
      <w:r w:rsidR="00D505EB" w:rsidRPr="004422AA">
        <w:rPr>
          <w:rFonts w:eastAsiaTheme="minorHAnsi"/>
          <w:sz w:val="22"/>
          <w:szCs w:val="22"/>
          <w:lang w:eastAsia="en-US"/>
        </w:rPr>
        <w:t xml:space="preserve"> </w:t>
      </w:r>
      <w:r w:rsidRPr="004422AA">
        <w:rPr>
          <w:rFonts w:eastAsiaTheme="minorHAnsi"/>
          <w:sz w:val="22"/>
          <w:szCs w:val="22"/>
          <w:lang w:eastAsia="en-US"/>
        </w:rPr>
        <w:t xml:space="preserve">V areály štadióna je plánovaná výstavba plážového volejbalového </w:t>
      </w:r>
      <w:r w:rsidR="00D505EB" w:rsidRPr="004422AA">
        <w:rPr>
          <w:rFonts w:eastAsiaTheme="minorHAnsi"/>
          <w:sz w:val="22"/>
          <w:szCs w:val="22"/>
          <w:lang w:eastAsia="en-US"/>
        </w:rPr>
        <w:t>ihriska v hodnote 6,0 tis. €.</w:t>
      </w:r>
      <w:r w:rsidR="00D505EB" w:rsidRPr="004422AA">
        <w:rPr>
          <w:rFonts w:eastAsiaTheme="minorHAnsi"/>
          <w:sz w:val="22"/>
          <w:szCs w:val="22"/>
          <w:lang w:eastAsia="en-US"/>
        </w:rPr>
        <w:tab/>
      </w:r>
      <w:r w:rsidR="00D505EB"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V priebehu roka dôjde k rekonštrukcii domu smútku, preto z položky projektová dokum</w:t>
      </w:r>
      <w:r w:rsidR="00D505EB" w:rsidRPr="004422AA">
        <w:rPr>
          <w:rFonts w:eastAsiaTheme="minorHAnsi"/>
          <w:sz w:val="22"/>
          <w:szCs w:val="22"/>
          <w:lang w:eastAsia="en-US"/>
        </w:rPr>
        <w:t xml:space="preserve">entácia domu smútku budú </w:t>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presunuté rozpočtované prostriedky na rekonštrukciu domu smútku v celkovej vý</w:t>
      </w:r>
      <w:r w:rsidR="00D505EB" w:rsidRPr="004422AA">
        <w:rPr>
          <w:rFonts w:eastAsiaTheme="minorHAnsi"/>
          <w:sz w:val="22"/>
          <w:szCs w:val="22"/>
          <w:lang w:eastAsia="en-US"/>
        </w:rPr>
        <w:t>ške 120,0 tis.€. Na projektovú</w:t>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dokumentáciu sa ponecháva čiastka vo výške 0,2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E160EC"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Taktiež nedôjde k realizácii rekonštrukcie ZUŠ v tomto roku v hodnote 48,8 tis. €, ktoré výdavky predstavovali výšku</w:t>
      </w:r>
      <w:r w:rsidR="00D505EB" w:rsidRPr="004422AA">
        <w:rPr>
          <w:rFonts w:eastAsiaTheme="minorHAnsi"/>
          <w:sz w:val="22"/>
          <w:szCs w:val="22"/>
          <w:lang w:eastAsia="en-US"/>
        </w:rPr>
        <w:t xml:space="preserve"> </w:t>
      </w:r>
      <w:r w:rsidRPr="004422AA">
        <w:rPr>
          <w:rFonts w:eastAsiaTheme="minorHAnsi"/>
          <w:sz w:val="22"/>
          <w:szCs w:val="22"/>
          <w:lang w:eastAsia="en-US"/>
        </w:rPr>
        <w:t>spoluúčasti.</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E160EC" w:rsidP="00D505EB">
      <w:pPr>
        <w:spacing w:line="256" w:lineRule="auto"/>
        <w:jc w:val="both"/>
        <w:rPr>
          <w:rFonts w:eastAsiaTheme="minorHAnsi"/>
          <w:sz w:val="22"/>
          <w:szCs w:val="22"/>
          <w:lang w:eastAsia="en-US"/>
        </w:rPr>
      </w:pPr>
      <w:r w:rsidRPr="004422AA">
        <w:rPr>
          <w:rFonts w:eastAsiaTheme="minorHAnsi"/>
          <w:sz w:val="22"/>
          <w:szCs w:val="22"/>
          <w:lang w:eastAsia="en-US"/>
        </w:rPr>
        <w:t>Výdavky na rekonštrukciu komunitného centra boli korigované podľa rozpočtu projektovej dokumentácie na 280,0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D505EB">
      <w:pPr>
        <w:spacing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D505EB">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D505EB" w:rsidRPr="004422AA" w:rsidRDefault="00D505EB" w:rsidP="00D505EB">
            <w:pPr>
              <w:rPr>
                <w:b/>
                <w:bCs/>
                <w:sz w:val="22"/>
                <w:szCs w:val="22"/>
                <w:lang w:eastAsia="sk-SK"/>
              </w:rPr>
            </w:pPr>
            <w:r w:rsidRPr="004422AA">
              <w:rPr>
                <w:b/>
                <w:bCs/>
                <w:sz w:val="22"/>
                <w:szCs w:val="22"/>
                <w:lang w:eastAsia="sk-SK"/>
              </w:rPr>
              <w:t>Kapitálové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Schválený 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Zníženie energetickej náročnosti AB</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5,5</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5,5</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Projektová dokumentácia-spoluúčasť</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6,2</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40,7</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34,5</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Softvér, </w:t>
            </w:r>
            <w:proofErr w:type="spellStart"/>
            <w:r w:rsidRPr="004422AA">
              <w:rPr>
                <w:sz w:val="22"/>
                <w:szCs w:val="22"/>
                <w:lang w:eastAsia="sk-SK"/>
              </w:rPr>
              <w:t>ortofotomapa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17,0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9,3</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-7,7</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04.5.1</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Výstavba autobusovej stanice</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57,1</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58,1</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Odstavná plocha </w:t>
            </w:r>
            <w:proofErr w:type="spellStart"/>
            <w:r w:rsidRPr="004422AA">
              <w:rPr>
                <w:sz w:val="22"/>
                <w:szCs w:val="22"/>
                <w:lang w:eastAsia="sk-SK"/>
              </w:rPr>
              <w:t>Ibrányiho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06.2.0</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Výstavba detského ihriska </w:t>
            </w:r>
            <w:proofErr w:type="spellStart"/>
            <w:r w:rsidRPr="004422AA">
              <w:rPr>
                <w:sz w:val="22"/>
                <w:szCs w:val="22"/>
                <w:lang w:eastAsia="sk-SK"/>
              </w:rPr>
              <w:t>Crossfit</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45,0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46,0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Výstavba detského ihriska L.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12,0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12,0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Výstavba detského ihriska Fábryho</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06.2.0</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proofErr w:type="spellStart"/>
            <w:r w:rsidRPr="004422AA">
              <w:rPr>
                <w:sz w:val="22"/>
                <w:szCs w:val="22"/>
                <w:lang w:eastAsia="sk-SK"/>
              </w:rPr>
              <w:t>Rozbrusovací</w:t>
            </w:r>
            <w:proofErr w:type="spellEnd"/>
            <w:r w:rsidRPr="004422AA">
              <w:rPr>
                <w:sz w:val="22"/>
                <w:szCs w:val="22"/>
                <w:lang w:eastAsia="sk-SK"/>
              </w:rPr>
              <w:t xml:space="preserve"> stroj</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Zateplenie a obnova obal. </w:t>
            </w:r>
            <w:proofErr w:type="spellStart"/>
            <w:r w:rsidRPr="004422AA">
              <w:rPr>
                <w:sz w:val="22"/>
                <w:szCs w:val="22"/>
                <w:lang w:eastAsia="sk-SK"/>
              </w:rPr>
              <w:t>konštr</w:t>
            </w:r>
            <w:proofErr w:type="spellEnd"/>
            <w:r w:rsidRPr="004422AA">
              <w:rPr>
                <w:sz w:val="22"/>
                <w:szCs w:val="22"/>
                <w:lang w:eastAsia="sk-SK"/>
              </w:rPr>
              <w:t xml:space="preserve">. MŠ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60,7</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54,7</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Zateplenie a obnova obal. </w:t>
            </w:r>
            <w:proofErr w:type="spellStart"/>
            <w:r w:rsidRPr="004422AA">
              <w:rPr>
                <w:sz w:val="22"/>
                <w:szCs w:val="22"/>
                <w:lang w:eastAsia="sk-SK"/>
              </w:rPr>
              <w:t>konštr</w:t>
            </w:r>
            <w:proofErr w:type="spellEnd"/>
            <w:r w:rsidRPr="004422AA">
              <w:rPr>
                <w:sz w:val="22"/>
                <w:szCs w:val="22"/>
                <w:lang w:eastAsia="sk-SK"/>
              </w:rPr>
              <w:t>. MsKS</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24,6</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27,1</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2,5</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08.</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Obnova </w:t>
            </w:r>
            <w:proofErr w:type="spellStart"/>
            <w:r w:rsidRPr="004422AA">
              <w:rPr>
                <w:sz w:val="22"/>
                <w:szCs w:val="22"/>
                <w:lang w:eastAsia="sk-SK"/>
              </w:rPr>
              <w:t>amfiteatra</w:t>
            </w:r>
            <w:proofErr w:type="spellEnd"/>
            <w:r w:rsidRPr="004422AA">
              <w:rPr>
                <w:sz w:val="22"/>
                <w:szCs w:val="22"/>
                <w:lang w:eastAsia="sk-SK"/>
              </w:rPr>
              <w:t xml:space="preserve"> - </w:t>
            </w:r>
            <w:proofErr w:type="spellStart"/>
            <w:r w:rsidRPr="004422AA">
              <w:rPr>
                <w:sz w:val="22"/>
                <w:szCs w:val="22"/>
                <w:lang w:eastAsia="sk-SK"/>
              </w:rPr>
              <w:t>interreg</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35,6</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-35,6</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Výstavba plážového volejbalového ihriska</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08.4.0</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Projekt. </w:t>
            </w:r>
            <w:proofErr w:type="spellStart"/>
            <w:r w:rsidRPr="004422AA">
              <w:rPr>
                <w:sz w:val="22"/>
                <w:szCs w:val="22"/>
                <w:lang w:eastAsia="sk-SK"/>
              </w:rPr>
              <w:t>dokum</w:t>
            </w:r>
            <w:proofErr w:type="spellEnd"/>
            <w:r w:rsidRPr="004422AA">
              <w:rPr>
                <w:sz w:val="22"/>
                <w:szCs w:val="22"/>
                <w:lang w:eastAsia="sk-SK"/>
              </w:rPr>
              <w:t>. rekonštrukcie domu smútku</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64,6</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0,2</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-64,4</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Rekonštrukcia domu smútku</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120,0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120,0</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4422AA"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09.</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xml:space="preserve">Rekonštrukcia ZUŠ - </w:t>
            </w:r>
            <w:proofErr w:type="spellStart"/>
            <w:r w:rsidRPr="004422AA">
              <w:rPr>
                <w:sz w:val="22"/>
                <w:szCs w:val="22"/>
                <w:lang w:eastAsia="sk-SK"/>
              </w:rPr>
              <w:t>interreg</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48,8</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-48,8</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r w:rsidR="00D505EB" w:rsidRPr="004422AA" w:rsidTr="00D505EB">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10.5.0</w:t>
            </w:r>
          </w:p>
        </w:tc>
        <w:tc>
          <w:tcPr>
            <w:tcW w:w="43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Rekonštrukcia komunitného centra</w:t>
            </w:r>
          </w:p>
        </w:tc>
        <w:tc>
          <w:tcPr>
            <w:tcW w:w="1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257,2</w:t>
            </w:r>
          </w:p>
        </w:tc>
        <w:tc>
          <w:tcPr>
            <w:tcW w:w="180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280,0</w:t>
            </w:r>
          </w:p>
        </w:tc>
        <w:tc>
          <w:tcPr>
            <w:tcW w:w="76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D505EB" w:rsidRPr="004422AA" w:rsidRDefault="00D505EB" w:rsidP="00D505EB">
            <w:pPr>
              <w:jc w:val="right"/>
              <w:rPr>
                <w:sz w:val="22"/>
                <w:szCs w:val="22"/>
                <w:lang w:eastAsia="sk-SK"/>
              </w:rPr>
            </w:pPr>
            <w:r w:rsidRPr="004422AA">
              <w:rPr>
                <w:sz w:val="22"/>
                <w:szCs w:val="22"/>
                <w:lang w:eastAsia="sk-SK"/>
              </w:rPr>
              <w:t>22,8</w:t>
            </w:r>
          </w:p>
        </w:tc>
        <w:tc>
          <w:tcPr>
            <w:tcW w:w="960" w:type="dxa"/>
            <w:tcBorders>
              <w:top w:val="nil"/>
              <w:left w:val="nil"/>
              <w:bottom w:val="nil"/>
              <w:right w:val="nil"/>
            </w:tcBorders>
            <w:shd w:val="clear" w:color="auto" w:fill="auto"/>
            <w:noWrap/>
            <w:vAlign w:val="bottom"/>
            <w:hideMark/>
          </w:tcPr>
          <w:p w:rsidR="00D505EB" w:rsidRPr="004422AA" w:rsidRDefault="00D505EB" w:rsidP="00D505E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D505EB" w:rsidRPr="004422AA" w:rsidRDefault="00D505EB" w:rsidP="00D505EB">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8D2162" w:rsidP="00031574">
      <w:pPr>
        <w:spacing w:after="160" w:line="256" w:lineRule="auto"/>
        <w:jc w:val="both"/>
        <w:rPr>
          <w:rFonts w:eastAsiaTheme="minorHAnsi"/>
          <w:sz w:val="22"/>
          <w:szCs w:val="22"/>
          <w:lang w:eastAsia="en-US"/>
        </w:rPr>
      </w:pPr>
      <w:r w:rsidRPr="004422AA">
        <w:rPr>
          <w:rFonts w:eastAsiaTheme="minorHAnsi"/>
          <w:sz w:val="22"/>
          <w:szCs w:val="22"/>
          <w:lang w:eastAsia="en-US"/>
        </w:rPr>
        <w:lastRenderedPageBreak/>
        <w:t>Rekapitulácia:</w:t>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825"/>
        <w:gridCol w:w="820"/>
        <w:gridCol w:w="960"/>
        <w:gridCol w:w="960"/>
      </w:tblGrid>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sz w:val="24"/>
                <w:szCs w:val="24"/>
                <w:lang w:eastAsia="sk-SK"/>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 xml:space="preserve">Rozpočet po I. </w:t>
            </w:r>
            <w:proofErr w:type="spellStart"/>
            <w:r w:rsidRPr="004422AA">
              <w:rPr>
                <w:sz w:val="22"/>
                <w:szCs w:val="22"/>
                <w:lang w:eastAsia="sk-SK"/>
              </w:rPr>
              <w:t>úpr</w:t>
            </w:r>
            <w:proofErr w:type="spellEnd"/>
            <w:r w:rsidRPr="004422AA">
              <w:rPr>
                <w:sz w:val="22"/>
                <w:szCs w:val="22"/>
                <w:lang w:eastAsia="sk-SK"/>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Návrh na II.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Bežné príjmy</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5 547,5</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5 605,50</w:t>
            </w:r>
          </w:p>
        </w:tc>
        <w:tc>
          <w:tcPr>
            <w:tcW w:w="76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58,0</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Kapitálové príjmy</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1 209,2</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1 230,80</w:t>
            </w:r>
          </w:p>
        </w:tc>
        <w:tc>
          <w:tcPr>
            <w:tcW w:w="76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21,6</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Príjmy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839,3</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839,3</w:t>
            </w:r>
          </w:p>
        </w:tc>
        <w:tc>
          <w:tcPr>
            <w:tcW w:w="76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b/>
                <w:bCs/>
                <w:sz w:val="22"/>
                <w:szCs w:val="22"/>
                <w:lang w:eastAsia="sk-SK"/>
              </w:rPr>
            </w:pPr>
            <w:r w:rsidRPr="004422AA">
              <w:rPr>
                <w:b/>
                <w:bCs/>
                <w:sz w:val="22"/>
                <w:szCs w:val="22"/>
                <w:lang w:eastAsia="sk-SK"/>
              </w:rPr>
              <w:t>7 596,0</w:t>
            </w:r>
          </w:p>
        </w:tc>
        <w:tc>
          <w:tcPr>
            <w:tcW w:w="180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b/>
                <w:bCs/>
                <w:sz w:val="22"/>
                <w:szCs w:val="22"/>
                <w:lang w:eastAsia="sk-SK"/>
              </w:rPr>
            </w:pPr>
            <w:r w:rsidRPr="004422AA">
              <w:rPr>
                <w:b/>
                <w:bCs/>
                <w:sz w:val="22"/>
                <w:szCs w:val="22"/>
                <w:lang w:eastAsia="sk-SK"/>
              </w:rPr>
              <w:t>7 675,6</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b/>
                <w:bCs/>
                <w:sz w:val="22"/>
                <w:szCs w:val="22"/>
                <w:lang w:eastAsia="sk-SK"/>
              </w:rPr>
            </w:pPr>
            <w:r w:rsidRPr="004422AA">
              <w:rPr>
                <w:b/>
                <w:bCs/>
                <w:sz w:val="22"/>
                <w:szCs w:val="22"/>
                <w:lang w:eastAsia="sk-SK"/>
              </w:rPr>
              <w:t>79,6</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 xml:space="preserve">Bežné výdavky </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5 386,0</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5 419,10</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33,1</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Kapitálové výdavky</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1 772,7</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1 819,20</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46,5</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Výdavky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sz w:val="22"/>
                <w:szCs w:val="22"/>
                <w:lang w:eastAsia="sk-SK"/>
              </w:rPr>
            </w:pPr>
            <w:r w:rsidRPr="004422AA">
              <w:rPr>
                <w:sz w:val="22"/>
                <w:szCs w:val="22"/>
                <w:lang w:eastAsia="sk-SK"/>
              </w:rPr>
              <w:t>437,3</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437,3</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4422AA"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b/>
                <w:bCs/>
                <w:sz w:val="22"/>
                <w:szCs w:val="22"/>
                <w:lang w:eastAsia="sk-SK"/>
              </w:rPr>
            </w:pPr>
            <w:r w:rsidRPr="004422AA">
              <w:rPr>
                <w:b/>
                <w:bCs/>
                <w:sz w:val="22"/>
                <w:szCs w:val="22"/>
                <w:lang w:eastAsia="sk-SK"/>
              </w:rPr>
              <w:t>7 596,0</w:t>
            </w:r>
          </w:p>
        </w:tc>
        <w:tc>
          <w:tcPr>
            <w:tcW w:w="1800" w:type="dxa"/>
            <w:tcBorders>
              <w:top w:val="nil"/>
              <w:left w:val="nil"/>
              <w:bottom w:val="single" w:sz="4" w:space="0" w:color="auto"/>
              <w:right w:val="single" w:sz="4" w:space="0" w:color="auto"/>
            </w:tcBorders>
            <w:shd w:val="clear" w:color="auto" w:fill="auto"/>
            <w:noWrap/>
            <w:vAlign w:val="center"/>
            <w:hideMark/>
          </w:tcPr>
          <w:p w:rsidR="008D2162" w:rsidRPr="004422AA" w:rsidRDefault="008D2162" w:rsidP="008D2162">
            <w:pPr>
              <w:jc w:val="right"/>
              <w:rPr>
                <w:b/>
                <w:bCs/>
                <w:sz w:val="22"/>
                <w:szCs w:val="22"/>
                <w:lang w:eastAsia="sk-SK"/>
              </w:rPr>
            </w:pPr>
            <w:r w:rsidRPr="004422AA">
              <w:rPr>
                <w:b/>
                <w:bCs/>
                <w:sz w:val="22"/>
                <w:szCs w:val="22"/>
                <w:lang w:eastAsia="sk-SK"/>
              </w:rPr>
              <w:t>7 675,6</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b/>
                <w:bCs/>
                <w:sz w:val="22"/>
                <w:szCs w:val="22"/>
                <w:lang w:eastAsia="sk-SK"/>
              </w:rPr>
            </w:pPr>
            <w:r w:rsidRPr="004422AA">
              <w:rPr>
                <w:b/>
                <w:bCs/>
                <w:sz w:val="22"/>
                <w:szCs w:val="22"/>
                <w:lang w:eastAsia="sk-SK"/>
              </w:rPr>
              <w:t>79,6</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r w:rsidR="008D2162" w:rsidRPr="004422AA" w:rsidTr="008D2162">
        <w:trPr>
          <w:trHeight w:val="300"/>
        </w:trPr>
        <w:tc>
          <w:tcPr>
            <w:tcW w:w="7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8D2162" w:rsidRPr="004422AA" w:rsidRDefault="008D2162" w:rsidP="008D2162">
            <w:pPr>
              <w:rPr>
                <w:b/>
                <w:bCs/>
                <w:sz w:val="22"/>
                <w:szCs w:val="22"/>
                <w:lang w:eastAsia="sk-SK"/>
              </w:rPr>
            </w:pPr>
            <w:r w:rsidRPr="004422AA">
              <w:rPr>
                <w:b/>
                <w:bCs/>
                <w:sz w:val="22"/>
                <w:szCs w:val="22"/>
                <w:lang w:eastAsia="sk-SK"/>
              </w:rPr>
              <w:t>Rozdiel:</w:t>
            </w:r>
          </w:p>
        </w:tc>
        <w:tc>
          <w:tcPr>
            <w:tcW w:w="182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8D2162" w:rsidRPr="004422AA" w:rsidRDefault="008D2162" w:rsidP="008D2162">
            <w:pPr>
              <w:jc w:val="right"/>
              <w:rPr>
                <w:b/>
                <w:bCs/>
                <w:sz w:val="22"/>
                <w:szCs w:val="22"/>
                <w:lang w:eastAsia="sk-SK"/>
              </w:rPr>
            </w:pPr>
            <w:r w:rsidRPr="004422AA">
              <w:rPr>
                <w:b/>
                <w:bCs/>
                <w:sz w:val="22"/>
                <w:szCs w:val="22"/>
                <w:lang w:eastAsia="sk-SK"/>
              </w:rPr>
              <w:t>0,0</w:t>
            </w:r>
          </w:p>
        </w:tc>
        <w:tc>
          <w:tcPr>
            <w:tcW w:w="820" w:type="dxa"/>
            <w:tcBorders>
              <w:top w:val="nil"/>
              <w:left w:val="nil"/>
              <w:bottom w:val="nil"/>
              <w:right w:val="nil"/>
            </w:tcBorders>
            <w:shd w:val="clear" w:color="auto" w:fill="auto"/>
            <w:noWrap/>
            <w:vAlign w:val="bottom"/>
            <w:hideMark/>
          </w:tcPr>
          <w:p w:rsidR="008D2162" w:rsidRPr="004422AA" w:rsidRDefault="008D2162" w:rsidP="008D2162">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c>
          <w:tcPr>
            <w:tcW w:w="960" w:type="dxa"/>
            <w:tcBorders>
              <w:top w:val="nil"/>
              <w:left w:val="nil"/>
              <w:bottom w:val="nil"/>
              <w:right w:val="nil"/>
            </w:tcBorders>
            <w:shd w:val="clear" w:color="auto" w:fill="auto"/>
            <w:noWrap/>
            <w:vAlign w:val="bottom"/>
            <w:hideMark/>
          </w:tcPr>
          <w:p w:rsidR="008D2162" w:rsidRPr="004422AA" w:rsidRDefault="008D2162" w:rsidP="008D2162">
            <w:pPr>
              <w:rPr>
                <w:lang w:eastAsia="sk-SK"/>
              </w:rPr>
            </w:pPr>
          </w:p>
        </w:tc>
      </w:tr>
    </w:tbl>
    <w:p w:rsidR="008D2162" w:rsidRPr="004422AA" w:rsidRDefault="008D2162" w:rsidP="00031574">
      <w:pPr>
        <w:spacing w:after="160" w:line="256" w:lineRule="auto"/>
        <w:jc w:val="both"/>
        <w:rPr>
          <w:rFonts w:eastAsiaTheme="minorHAnsi"/>
          <w:sz w:val="22"/>
          <w:szCs w:val="22"/>
          <w:lang w:eastAsia="en-US"/>
        </w:rPr>
      </w:pPr>
    </w:p>
    <w:p w:rsidR="00385231" w:rsidRPr="004422AA" w:rsidRDefault="00385231" w:rsidP="00385231">
      <w:pPr>
        <w:spacing w:after="160" w:line="256" w:lineRule="auto"/>
        <w:jc w:val="both"/>
        <w:rPr>
          <w:rFonts w:eastAsiaTheme="minorHAnsi"/>
          <w:b/>
          <w:sz w:val="22"/>
          <w:szCs w:val="22"/>
          <w:lang w:eastAsia="en-US"/>
        </w:rPr>
      </w:pPr>
      <w:r w:rsidRPr="004422AA">
        <w:rPr>
          <w:rFonts w:eastAsiaTheme="minorHAnsi"/>
          <w:b/>
          <w:sz w:val="22"/>
          <w:szCs w:val="22"/>
          <w:lang w:eastAsia="en-US"/>
        </w:rPr>
        <w:t>Úprava rozpočtu č.3</w:t>
      </w:r>
    </w:p>
    <w:p w:rsidR="00385231" w:rsidRPr="004422AA" w:rsidRDefault="00385231" w:rsidP="00385231">
      <w:pPr>
        <w:spacing w:after="160" w:line="256" w:lineRule="auto"/>
        <w:jc w:val="both"/>
        <w:rPr>
          <w:rFonts w:eastAsiaTheme="minorHAnsi"/>
          <w:b/>
          <w:sz w:val="22"/>
          <w:szCs w:val="22"/>
          <w:lang w:eastAsia="en-US"/>
        </w:rPr>
      </w:pPr>
      <w:r w:rsidRPr="004422AA">
        <w:rPr>
          <w:rFonts w:eastAsiaTheme="minorHAnsi"/>
          <w:b/>
          <w:sz w:val="22"/>
          <w:szCs w:val="22"/>
          <w:lang w:eastAsia="en-US"/>
        </w:rPr>
        <w:t>Bežné príjmy</w:t>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385231" w:rsidRPr="004422AA" w:rsidRDefault="00385231" w:rsidP="00385231">
      <w:pPr>
        <w:spacing w:after="160" w:line="256" w:lineRule="auto"/>
        <w:jc w:val="both"/>
        <w:rPr>
          <w:rFonts w:eastAsiaTheme="minorHAnsi"/>
          <w:b/>
          <w:sz w:val="22"/>
          <w:szCs w:val="22"/>
          <w:lang w:eastAsia="en-US"/>
        </w:rPr>
      </w:pP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385231" w:rsidRPr="004422AA" w:rsidRDefault="00385231" w:rsidP="00385231">
      <w:pPr>
        <w:spacing w:line="256" w:lineRule="auto"/>
        <w:jc w:val="both"/>
        <w:rPr>
          <w:rFonts w:eastAsiaTheme="minorHAnsi"/>
          <w:sz w:val="22"/>
          <w:szCs w:val="22"/>
          <w:lang w:eastAsia="en-US"/>
        </w:rPr>
      </w:pPr>
      <w:r w:rsidRPr="004422AA">
        <w:rPr>
          <w:rFonts w:eastAsiaTheme="minorHAnsi"/>
          <w:sz w:val="22"/>
          <w:szCs w:val="22"/>
          <w:lang w:eastAsia="en-US"/>
        </w:rPr>
        <w:t>Na vytvorenie chránenej dielne dostane mesto od ÚPSVaR dotáciu vo výške 12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85231" w:rsidRPr="004422AA" w:rsidRDefault="00385231" w:rsidP="00385231">
      <w:pPr>
        <w:spacing w:line="256" w:lineRule="auto"/>
        <w:jc w:val="both"/>
        <w:rPr>
          <w:rFonts w:eastAsiaTheme="minorHAnsi"/>
          <w:sz w:val="22"/>
          <w:szCs w:val="22"/>
          <w:lang w:eastAsia="en-US"/>
        </w:rPr>
      </w:pPr>
      <w:r w:rsidRPr="004422AA">
        <w:rPr>
          <w:rFonts w:eastAsiaTheme="minorHAnsi"/>
          <w:sz w:val="22"/>
          <w:szCs w:val="22"/>
          <w:lang w:eastAsia="en-US"/>
        </w:rPr>
        <w:t>Mesto bolo úspešné v projekte na financovanie komunitného centra do roku 2019. Na rok 2017 príjme dotáciu vo výške</w:t>
      </w:r>
      <w:r w:rsidR="007F4337" w:rsidRPr="004422AA">
        <w:rPr>
          <w:rFonts w:eastAsiaTheme="minorHAnsi"/>
          <w:sz w:val="22"/>
          <w:szCs w:val="22"/>
          <w:lang w:eastAsia="en-US"/>
        </w:rPr>
        <w:t xml:space="preserve"> </w:t>
      </w:r>
      <w:r w:rsidRPr="004422AA">
        <w:rPr>
          <w:rFonts w:eastAsiaTheme="minorHAnsi"/>
          <w:sz w:val="22"/>
          <w:szCs w:val="22"/>
          <w:lang w:eastAsia="en-US"/>
        </w:rPr>
        <w:t>11,5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F4337" w:rsidRPr="004422AA" w:rsidRDefault="00385231" w:rsidP="00385231">
      <w:pPr>
        <w:spacing w:line="256" w:lineRule="auto"/>
        <w:jc w:val="both"/>
        <w:rPr>
          <w:rFonts w:eastAsiaTheme="minorHAnsi"/>
          <w:sz w:val="22"/>
          <w:szCs w:val="22"/>
          <w:lang w:eastAsia="en-US"/>
        </w:rPr>
      </w:pPr>
      <w:r w:rsidRPr="004422AA">
        <w:rPr>
          <w:rFonts w:eastAsiaTheme="minorHAnsi"/>
          <w:sz w:val="22"/>
          <w:szCs w:val="22"/>
          <w:lang w:eastAsia="en-US"/>
        </w:rPr>
        <w:t>Na projekt Terénna sociálna práca, ktorý bude taktiež realizovaný do roku 2019 príjme na rok 2017 dotáciu vo výške 13,7</w:t>
      </w:r>
      <w:r w:rsidR="007F4337" w:rsidRPr="004422AA">
        <w:rPr>
          <w:rFonts w:eastAsiaTheme="minorHAnsi"/>
          <w:sz w:val="22"/>
          <w:szCs w:val="22"/>
          <w:lang w:eastAsia="en-US"/>
        </w:rPr>
        <w:t xml:space="preserve"> </w:t>
      </w:r>
      <w:r w:rsidRPr="004422AA">
        <w:rPr>
          <w:rFonts w:eastAsiaTheme="minorHAnsi"/>
          <w:sz w:val="22"/>
          <w:szCs w:val="22"/>
          <w:lang w:eastAsia="en-US"/>
        </w:rPr>
        <w:t>tis.€.</w:t>
      </w:r>
    </w:p>
    <w:p w:rsidR="00385231" w:rsidRPr="004422AA" w:rsidRDefault="00385231" w:rsidP="00385231">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7F4337">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7F4337" w:rsidRPr="004422AA" w:rsidRDefault="007F4337" w:rsidP="007F4337">
            <w:pPr>
              <w:rPr>
                <w:b/>
                <w:bCs/>
                <w:sz w:val="22"/>
                <w:szCs w:val="22"/>
                <w:lang w:eastAsia="sk-SK"/>
              </w:rPr>
            </w:pPr>
            <w:r w:rsidRPr="004422AA">
              <w:rPr>
                <w:b/>
                <w:bCs/>
                <w:sz w:val="22"/>
                <w:szCs w:val="22"/>
                <w:lang w:eastAsia="sk-SK"/>
              </w:rPr>
              <w:t>Bežné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7F4337" w:rsidRPr="004422AA" w:rsidRDefault="007F4337" w:rsidP="007F4337">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F4337" w:rsidRPr="004422AA" w:rsidRDefault="007F4337" w:rsidP="007F4337">
            <w:pPr>
              <w:rPr>
                <w:lang w:eastAsia="sk-SK"/>
              </w:rPr>
            </w:pPr>
          </w:p>
        </w:tc>
      </w:tr>
      <w:tr w:rsidR="004422AA" w:rsidRPr="004422AA" w:rsidTr="007F43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312</w:t>
            </w:r>
          </w:p>
        </w:tc>
        <w:tc>
          <w:tcPr>
            <w:tcW w:w="43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Dotácia na chránenú dielňu</w:t>
            </w:r>
          </w:p>
        </w:tc>
        <w:tc>
          <w:tcPr>
            <w:tcW w:w="1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12,0</w:t>
            </w:r>
          </w:p>
        </w:tc>
        <w:tc>
          <w:tcPr>
            <w:tcW w:w="76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12,0</w:t>
            </w:r>
          </w:p>
        </w:tc>
        <w:tc>
          <w:tcPr>
            <w:tcW w:w="960" w:type="dxa"/>
            <w:tcBorders>
              <w:top w:val="nil"/>
              <w:left w:val="nil"/>
              <w:bottom w:val="nil"/>
              <w:right w:val="nil"/>
            </w:tcBorders>
            <w:shd w:val="clear" w:color="auto" w:fill="auto"/>
            <w:noWrap/>
            <w:vAlign w:val="bottom"/>
            <w:hideMark/>
          </w:tcPr>
          <w:p w:rsidR="007F4337" w:rsidRPr="004422AA" w:rsidRDefault="007F4337" w:rsidP="007F4337">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F4337" w:rsidRPr="004422AA" w:rsidRDefault="007F4337" w:rsidP="007F4337">
            <w:pPr>
              <w:rPr>
                <w:lang w:eastAsia="sk-SK"/>
              </w:rPr>
            </w:pPr>
          </w:p>
        </w:tc>
      </w:tr>
      <w:tr w:rsidR="004422AA" w:rsidRPr="004422AA" w:rsidTr="007F43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312</w:t>
            </w:r>
          </w:p>
        </w:tc>
        <w:tc>
          <w:tcPr>
            <w:tcW w:w="43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Dotácia na komunitné centrum</w:t>
            </w:r>
          </w:p>
        </w:tc>
        <w:tc>
          <w:tcPr>
            <w:tcW w:w="1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11,5</w:t>
            </w:r>
          </w:p>
        </w:tc>
        <w:tc>
          <w:tcPr>
            <w:tcW w:w="76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11,5</w:t>
            </w:r>
          </w:p>
        </w:tc>
        <w:tc>
          <w:tcPr>
            <w:tcW w:w="960" w:type="dxa"/>
            <w:tcBorders>
              <w:top w:val="nil"/>
              <w:left w:val="nil"/>
              <w:bottom w:val="nil"/>
              <w:right w:val="nil"/>
            </w:tcBorders>
            <w:shd w:val="clear" w:color="auto" w:fill="auto"/>
            <w:noWrap/>
            <w:vAlign w:val="bottom"/>
            <w:hideMark/>
          </w:tcPr>
          <w:p w:rsidR="007F4337" w:rsidRPr="004422AA" w:rsidRDefault="007F4337" w:rsidP="007F4337">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F4337" w:rsidRPr="004422AA" w:rsidRDefault="007F4337" w:rsidP="007F4337">
            <w:pPr>
              <w:rPr>
                <w:lang w:eastAsia="sk-SK"/>
              </w:rPr>
            </w:pPr>
          </w:p>
        </w:tc>
      </w:tr>
      <w:tr w:rsidR="007F4337" w:rsidRPr="004422AA" w:rsidTr="007F4337">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312</w:t>
            </w:r>
          </w:p>
        </w:tc>
        <w:tc>
          <w:tcPr>
            <w:tcW w:w="43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Dotácia na výkon terénnej sociálnej práce</w:t>
            </w:r>
          </w:p>
        </w:tc>
        <w:tc>
          <w:tcPr>
            <w:tcW w:w="1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13,7</w:t>
            </w:r>
          </w:p>
        </w:tc>
        <w:tc>
          <w:tcPr>
            <w:tcW w:w="76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F4337" w:rsidRPr="004422AA" w:rsidRDefault="007F4337" w:rsidP="007F4337">
            <w:pPr>
              <w:jc w:val="right"/>
              <w:rPr>
                <w:sz w:val="22"/>
                <w:szCs w:val="22"/>
                <w:lang w:eastAsia="sk-SK"/>
              </w:rPr>
            </w:pPr>
            <w:r w:rsidRPr="004422AA">
              <w:rPr>
                <w:sz w:val="22"/>
                <w:szCs w:val="22"/>
                <w:lang w:eastAsia="sk-SK"/>
              </w:rPr>
              <w:t>13,7</w:t>
            </w:r>
          </w:p>
        </w:tc>
        <w:tc>
          <w:tcPr>
            <w:tcW w:w="960" w:type="dxa"/>
            <w:tcBorders>
              <w:top w:val="nil"/>
              <w:left w:val="nil"/>
              <w:bottom w:val="nil"/>
              <w:right w:val="nil"/>
            </w:tcBorders>
            <w:shd w:val="clear" w:color="auto" w:fill="auto"/>
            <w:noWrap/>
            <w:vAlign w:val="bottom"/>
            <w:hideMark/>
          </w:tcPr>
          <w:p w:rsidR="007F4337" w:rsidRPr="004422AA" w:rsidRDefault="007F4337" w:rsidP="007F4337">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F4337" w:rsidRPr="004422AA" w:rsidRDefault="007F4337" w:rsidP="007F4337">
            <w:pPr>
              <w:rPr>
                <w:lang w:eastAsia="sk-SK"/>
              </w:rPr>
            </w:pPr>
          </w:p>
        </w:tc>
      </w:tr>
    </w:tbl>
    <w:p w:rsidR="007F4337" w:rsidRPr="004422AA" w:rsidRDefault="007F4337" w:rsidP="00385231">
      <w:pPr>
        <w:spacing w:after="160" w:line="256" w:lineRule="auto"/>
        <w:jc w:val="both"/>
        <w:rPr>
          <w:rFonts w:eastAsiaTheme="minorHAnsi"/>
          <w:b/>
          <w:sz w:val="22"/>
          <w:szCs w:val="22"/>
          <w:lang w:eastAsia="en-US"/>
        </w:rPr>
      </w:pPr>
    </w:p>
    <w:p w:rsidR="007F4337" w:rsidRPr="004422AA" w:rsidRDefault="007F4337" w:rsidP="007F4337">
      <w:pPr>
        <w:spacing w:after="160" w:line="256" w:lineRule="auto"/>
        <w:jc w:val="both"/>
        <w:rPr>
          <w:rFonts w:eastAsiaTheme="minorHAnsi"/>
          <w:b/>
          <w:sz w:val="22"/>
          <w:szCs w:val="22"/>
          <w:lang w:eastAsia="en-US"/>
        </w:rPr>
      </w:pPr>
      <w:r w:rsidRPr="004422AA">
        <w:rPr>
          <w:rFonts w:eastAsiaTheme="minorHAnsi"/>
          <w:b/>
          <w:sz w:val="22"/>
          <w:szCs w:val="22"/>
          <w:lang w:eastAsia="en-US"/>
        </w:rPr>
        <w:t>Bežné výdavky</w:t>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7F4337" w:rsidRPr="004422AA" w:rsidRDefault="007F4337" w:rsidP="007F4337">
      <w:pPr>
        <w:spacing w:after="160" w:line="256" w:lineRule="auto"/>
        <w:jc w:val="both"/>
        <w:rPr>
          <w:rFonts w:eastAsiaTheme="minorHAnsi"/>
          <w:b/>
          <w:sz w:val="22"/>
          <w:szCs w:val="22"/>
          <w:lang w:eastAsia="en-US"/>
        </w:rPr>
      </w:pP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A72DCF" w:rsidRPr="004422AA" w:rsidRDefault="007F4337" w:rsidP="007F4337">
      <w:pPr>
        <w:spacing w:line="256" w:lineRule="auto"/>
        <w:jc w:val="both"/>
        <w:rPr>
          <w:rFonts w:eastAsiaTheme="minorHAnsi"/>
          <w:sz w:val="22"/>
          <w:szCs w:val="22"/>
          <w:lang w:eastAsia="en-US"/>
        </w:rPr>
      </w:pPr>
      <w:r w:rsidRPr="004422AA">
        <w:rPr>
          <w:rFonts w:eastAsiaTheme="minorHAnsi"/>
          <w:sz w:val="22"/>
          <w:szCs w:val="22"/>
          <w:lang w:eastAsia="en-US"/>
        </w:rPr>
        <w:t>Výdavky na činnosť komunitného centra sú z časti kryté z dotácie. Nekryté sú  výdavky n</w:t>
      </w:r>
      <w:r w:rsidR="00A72DCF" w:rsidRPr="004422AA">
        <w:rPr>
          <w:rFonts w:eastAsiaTheme="minorHAnsi"/>
          <w:sz w:val="22"/>
          <w:szCs w:val="22"/>
          <w:lang w:eastAsia="en-US"/>
        </w:rPr>
        <w:t xml:space="preserve">a tovary a služby vo výške cca. 1,5 </w:t>
      </w:r>
      <w:r w:rsidRPr="004422AA">
        <w:rPr>
          <w:rFonts w:eastAsiaTheme="minorHAnsi"/>
          <w:sz w:val="22"/>
          <w:szCs w:val="22"/>
          <w:lang w:eastAsia="en-US"/>
        </w:rPr>
        <w:t>tisíc € a sklz jedného mesiaca, pokiaľ sa výdavky refu</w:t>
      </w:r>
      <w:r w:rsidR="00A72DCF" w:rsidRPr="004422AA">
        <w:rPr>
          <w:rFonts w:eastAsiaTheme="minorHAnsi"/>
          <w:sz w:val="22"/>
          <w:szCs w:val="22"/>
          <w:lang w:eastAsia="en-US"/>
        </w:rPr>
        <w:t>ndujú vo výške cca.2,8 tis.€</w:t>
      </w:r>
      <w:r w:rsidR="00A72DCF" w:rsidRPr="004422AA">
        <w:rPr>
          <w:rFonts w:eastAsiaTheme="minorHAnsi"/>
          <w:sz w:val="22"/>
          <w:szCs w:val="22"/>
          <w:lang w:eastAsia="en-US"/>
        </w:rPr>
        <w:tab/>
      </w:r>
    </w:p>
    <w:p w:rsidR="007F4337" w:rsidRPr="004422AA" w:rsidRDefault="007F4337" w:rsidP="007F4337">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výkon terénnej sociálnej práce sú z časti kryté z dotácie. Nekryté sú  výdavky </w:t>
      </w:r>
      <w:r w:rsidR="00A72DCF" w:rsidRPr="004422AA">
        <w:rPr>
          <w:rFonts w:eastAsiaTheme="minorHAnsi"/>
          <w:sz w:val="22"/>
          <w:szCs w:val="22"/>
          <w:lang w:eastAsia="en-US"/>
        </w:rPr>
        <w:t xml:space="preserve">na tovary a služby vo výške cca. 1,2 </w:t>
      </w:r>
      <w:r w:rsidRPr="004422AA">
        <w:rPr>
          <w:rFonts w:eastAsiaTheme="minorHAnsi"/>
          <w:sz w:val="22"/>
          <w:szCs w:val="22"/>
          <w:lang w:eastAsia="en-US"/>
        </w:rPr>
        <w:t xml:space="preserve">tisíc € a sklz jedného mesiaca, pokiaľ sa výdavky refundujú vo </w:t>
      </w:r>
      <w:r w:rsidR="00A72DCF" w:rsidRPr="004422AA">
        <w:rPr>
          <w:rFonts w:eastAsiaTheme="minorHAnsi"/>
          <w:sz w:val="22"/>
          <w:szCs w:val="22"/>
          <w:lang w:eastAsia="en-US"/>
        </w:rPr>
        <w:t>výške cca. 3,4 tis.€</w:t>
      </w:r>
      <w:r w:rsidR="00A72DCF" w:rsidRPr="004422AA">
        <w:rPr>
          <w:rFonts w:eastAsiaTheme="minorHAnsi"/>
          <w:sz w:val="22"/>
          <w:szCs w:val="22"/>
          <w:lang w:eastAsia="en-US"/>
        </w:rPr>
        <w:tab/>
      </w:r>
      <w:r w:rsidR="00A72DCF" w:rsidRPr="004422AA">
        <w:rPr>
          <w:rFonts w:eastAsiaTheme="minorHAnsi"/>
          <w:sz w:val="22"/>
          <w:szCs w:val="22"/>
          <w:lang w:eastAsia="en-US"/>
        </w:rPr>
        <w:tab/>
      </w:r>
    </w:p>
    <w:p w:rsidR="00A72DCF" w:rsidRPr="000F2D7A" w:rsidRDefault="00A72DCF" w:rsidP="00A72DCF">
      <w:pPr>
        <w:spacing w:line="256" w:lineRule="auto"/>
        <w:jc w:val="both"/>
        <w:rPr>
          <w:rFonts w:eastAsiaTheme="minorHAnsi"/>
          <w:sz w:val="22"/>
          <w:szCs w:val="22"/>
          <w:lang w:eastAsia="en-US"/>
        </w:rPr>
      </w:pPr>
      <w:r w:rsidRPr="000F2D7A">
        <w:rPr>
          <w:rFonts w:eastAsiaTheme="minorHAnsi"/>
          <w:sz w:val="22"/>
          <w:szCs w:val="22"/>
          <w:lang w:eastAsia="en-US"/>
        </w:rPr>
        <w:t xml:space="preserve">sa nenormatívne finančné prostriedky pre ZŠ na lyžiarsky kurz v objeme 6,0 tis.€ (ZŠ </w:t>
      </w:r>
      <w:proofErr w:type="spellStart"/>
      <w:r w:rsidRPr="000F2D7A">
        <w:rPr>
          <w:rFonts w:eastAsiaTheme="minorHAnsi"/>
          <w:sz w:val="22"/>
          <w:szCs w:val="22"/>
          <w:lang w:eastAsia="en-US"/>
        </w:rPr>
        <w:t>Kossutha</w:t>
      </w:r>
      <w:proofErr w:type="spellEnd"/>
      <w:r w:rsidRPr="000F2D7A">
        <w:rPr>
          <w:rFonts w:eastAsiaTheme="minorHAnsi"/>
          <w:sz w:val="22"/>
          <w:szCs w:val="22"/>
          <w:lang w:eastAsia="en-US"/>
        </w:rPr>
        <w:t xml:space="preserve"> o 4,2 tis.€, </w:t>
      </w:r>
    </w:p>
    <w:p w:rsidR="004422AA" w:rsidRPr="004422AA" w:rsidRDefault="00A72DCF" w:rsidP="004422AA">
      <w:pPr>
        <w:spacing w:line="256" w:lineRule="auto"/>
        <w:jc w:val="both"/>
        <w:rPr>
          <w:rFonts w:eastAsiaTheme="minorHAnsi"/>
          <w:sz w:val="22"/>
          <w:szCs w:val="22"/>
          <w:lang w:eastAsia="en-US"/>
        </w:rPr>
      </w:pPr>
      <w:r w:rsidRPr="000F2D7A">
        <w:rPr>
          <w:rFonts w:eastAsiaTheme="minorHAnsi"/>
          <w:sz w:val="22"/>
          <w:szCs w:val="22"/>
          <w:lang w:eastAsia="en-US"/>
        </w:rPr>
        <w:t xml:space="preserve">ZŠ </w:t>
      </w:r>
      <w:r w:rsidR="004422AA" w:rsidRPr="000F2D7A">
        <w:rPr>
          <w:rFonts w:eastAsiaTheme="minorHAnsi"/>
          <w:sz w:val="22"/>
          <w:szCs w:val="22"/>
          <w:lang w:eastAsia="en-US"/>
        </w:rPr>
        <w:t xml:space="preserve">Projekt </w:t>
      </w:r>
      <w:r w:rsidR="004422AA" w:rsidRPr="004422AA">
        <w:rPr>
          <w:rFonts w:eastAsiaTheme="minorHAnsi"/>
          <w:sz w:val="22"/>
          <w:szCs w:val="22"/>
          <w:lang w:eastAsia="en-US"/>
        </w:rPr>
        <w:t xml:space="preserve">vzdelávania pedagogických zamestnancov </w:t>
      </w:r>
      <w:proofErr w:type="spellStart"/>
      <w:r w:rsidR="004422AA" w:rsidRPr="004422AA">
        <w:rPr>
          <w:rFonts w:eastAsiaTheme="minorHAnsi"/>
          <w:sz w:val="22"/>
          <w:szCs w:val="22"/>
          <w:lang w:eastAsia="en-US"/>
        </w:rPr>
        <w:t>Interreg</w:t>
      </w:r>
      <w:proofErr w:type="spellEnd"/>
      <w:r w:rsidR="004422AA" w:rsidRPr="004422AA">
        <w:rPr>
          <w:rFonts w:eastAsiaTheme="minorHAnsi"/>
          <w:sz w:val="22"/>
          <w:szCs w:val="22"/>
          <w:lang w:eastAsia="en-US"/>
        </w:rPr>
        <w:t xml:space="preserve"> pre ZŠ </w:t>
      </w:r>
      <w:proofErr w:type="spellStart"/>
      <w:r w:rsidR="004422AA" w:rsidRPr="004422AA">
        <w:rPr>
          <w:rFonts w:eastAsiaTheme="minorHAnsi"/>
          <w:sz w:val="22"/>
          <w:szCs w:val="22"/>
          <w:lang w:eastAsia="en-US"/>
        </w:rPr>
        <w:t>Hunyadiho</w:t>
      </w:r>
      <w:proofErr w:type="spellEnd"/>
      <w:r w:rsidR="004422AA" w:rsidRPr="004422AA">
        <w:rPr>
          <w:rFonts w:eastAsiaTheme="minorHAnsi"/>
          <w:sz w:val="22"/>
          <w:szCs w:val="22"/>
          <w:lang w:eastAsia="en-US"/>
        </w:rPr>
        <w:t xml:space="preserve"> v hodnote 83 tis. €  bude financovaný</w:t>
      </w:r>
    </w:p>
    <w:p w:rsidR="004422AA" w:rsidRPr="004422AA" w:rsidRDefault="004422AA" w:rsidP="004422AA">
      <w:pPr>
        <w:spacing w:line="256" w:lineRule="auto"/>
        <w:jc w:val="both"/>
        <w:rPr>
          <w:rFonts w:eastAsiaTheme="minorHAnsi"/>
          <w:b/>
          <w:sz w:val="22"/>
          <w:szCs w:val="22"/>
          <w:lang w:eastAsia="en-US"/>
        </w:rPr>
      </w:pPr>
      <w:r w:rsidRPr="004422AA">
        <w:rPr>
          <w:rFonts w:eastAsiaTheme="minorHAnsi"/>
          <w:sz w:val="22"/>
          <w:szCs w:val="22"/>
          <w:lang w:eastAsia="en-US"/>
        </w:rPr>
        <w:t>mestom až do ukončenia projektu, kedy dôjde k refundácii výdavkov. V roku 2017 budú výdavky vo výške 34,0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855"/>
        <w:gridCol w:w="4320"/>
        <w:gridCol w:w="1820"/>
        <w:gridCol w:w="1800"/>
        <w:gridCol w:w="760"/>
        <w:gridCol w:w="825"/>
        <w:gridCol w:w="960"/>
        <w:gridCol w:w="960"/>
      </w:tblGrid>
      <w:tr w:rsidR="004422AA" w:rsidRPr="004422AA" w:rsidTr="009E65A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Bežné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Schválený 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10.5.0</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Komunitné centrum</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10,3</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10,3</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3,6</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3,6</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1,9</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1,9</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10.7.0.3</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Terénna sociálna práca</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11,9</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11,9</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4,2</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4,2</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4422AA" w:rsidRPr="004422AA" w:rsidRDefault="004422AA" w:rsidP="009E65A6">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2,2</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2,2</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09.</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 xml:space="preserve">Nenormatívne prostriedky ZŠ </w:t>
            </w:r>
            <w:proofErr w:type="spellStart"/>
            <w:r w:rsidRPr="004422AA">
              <w:rPr>
                <w:b/>
                <w:bCs/>
                <w:sz w:val="22"/>
                <w:szCs w:val="22"/>
                <w:lang w:eastAsia="sk-SK"/>
              </w:rPr>
              <w:t>Hunyadiho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xml:space="preserve">Projekt vzdelávanie </w:t>
            </w:r>
            <w:proofErr w:type="spellStart"/>
            <w:r w:rsidRPr="004422AA">
              <w:rPr>
                <w:sz w:val="22"/>
                <w:szCs w:val="22"/>
                <w:lang w:eastAsia="sk-SK"/>
              </w:rPr>
              <w:t>ped</w:t>
            </w:r>
            <w:proofErr w:type="spellEnd"/>
            <w:r w:rsidRPr="004422AA">
              <w:rPr>
                <w:sz w:val="22"/>
                <w:szCs w:val="22"/>
                <w:lang w:eastAsia="sk-SK"/>
              </w:rPr>
              <w:t xml:space="preserve">. </w:t>
            </w:r>
            <w:proofErr w:type="spellStart"/>
            <w:r w:rsidRPr="004422AA">
              <w:rPr>
                <w:sz w:val="22"/>
                <w:szCs w:val="22"/>
                <w:lang w:eastAsia="sk-SK"/>
              </w:rPr>
              <w:t>zamest</w:t>
            </w:r>
            <w:proofErr w:type="spellEnd"/>
            <w:r w:rsidRPr="004422AA">
              <w:rPr>
                <w:sz w:val="22"/>
                <w:szCs w:val="22"/>
                <w:lang w:eastAsia="sk-SK"/>
              </w:rPr>
              <w:t>. -</w:t>
            </w:r>
            <w:proofErr w:type="spellStart"/>
            <w:r w:rsidRPr="004422AA">
              <w:rPr>
                <w:sz w:val="22"/>
                <w:szCs w:val="22"/>
                <w:lang w:eastAsia="sk-SK"/>
              </w:rPr>
              <w:t>Interreg</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34,0</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34,0</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bl>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Mesto tvorí na položke 716 správa MsÚ rezervu pre zabezpečenie spoluúčasti v projektoch na prostriedky EÚ  a na </w:t>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vypracovanie projektovej dokumentácie ako aj na vlastné investičné akcie. Úpravou sa zníži rozpočtovaná  čiastka vo výške 40,7 tis.€  ( po II. úprave) na 6,8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Zmena územného plánu si vyžiada výdavky vo výške 3,0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9E65A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Kapitálové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Schválený rozpočet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Návrh na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Projektová dokumentácia, spoluúčasť</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40,7</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6,8</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-33,9</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Územný plán mesta</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3,0</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bl>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r w:rsidRPr="004422AA">
        <w:rPr>
          <w:rFonts w:eastAsiaTheme="minorHAnsi"/>
          <w:sz w:val="22"/>
          <w:szCs w:val="22"/>
          <w:lang w:eastAsia="en-US"/>
        </w:rPr>
        <w:t>Rekapitulácia:</w:t>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825"/>
        <w:gridCol w:w="820"/>
        <w:gridCol w:w="960"/>
        <w:gridCol w:w="960"/>
      </w:tblGrid>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sz w:val="24"/>
                <w:szCs w:val="24"/>
                <w:lang w:eastAsia="sk-SK"/>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xml:space="preserve">Rozpočet po II. </w:t>
            </w:r>
            <w:proofErr w:type="spellStart"/>
            <w:r w:rsidRPr="004422AA">
              <w:rPr>
                <w:sz w:val="22"/>
                <w:szCs w:val="22"/>
                <w:lang w:eastAsia="sk-SK"/>
              </w:rPr>
              <w:t>úpr</w:t>
            </w:r>
            <w:proofErr w:type="spellEnd"/>
            <w:r w:rsidRPr="004422AA">
              <w:rPr>
                <w:sz w:val="22"/>
                <w:szCs w:val="22"/>
                <w:lang w:eastAsia="sk-SK"/>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Návrh na III.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Bežné príjmy</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5 605,5</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5 642,70</w:t>
            </w:r>
          </w:p>
        </w:tc>
        <w:tc>
          <w:tcPr>
            <w:tcW w:w="76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37,2</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Kapitálové príjmy</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1 230,8</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1 230,80</w:t>
            </w:r>
          </w:p>
        </w:tc>
        <w:tc>
          <w:tcPr>
            <w:tcW w:w="76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Príjmy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839,3</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839,3</w:t>
            </w:r>
          </w:p>
        </w:tc>
        <w:tc>
          <w:tcPr>
            <w:tcW w:w="76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b/>
                <w:bCs/>
                <w:sz w:val="22"/>
                <w:szCs w:val="22"/>
                <w:lang w:eastAsia="sk-SK"/>
              </w:rPr>
            </w:pPr>
            <w:r w:rsidRPr="004422AA">
              <w:rPr>
                <w:b/>
                <w:bCs/>
                <w:sz w:val="22"/>
                <w:szCs w:val="22"/>
                <w:lang w:eastAsia="sk-SK"/>
              </w:rPr>
              <w:t>7 675,6</w:t>
            </w:r>
          </w:p>
        </w:tc>
        <w:tc>
          <w:tcPr>
            <w:tcW w:w="180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b/>
                <w:bCs/>
                <w:sz w:val="22"/>
                <w:szCs w:val="22"/>
                <w:lang w:eastAsia="sk-SK"/>
              </w:rPr>
            </w:pPr>
            <w:r w:rsidRPr="004422AA">
              <w:rPr>
                <w:b/>
                <w:bCs/>
                <w:sz w:val="22"/>
                <w:szCs w:val="22"/>
                <w:lang w:eastAsia="sk-SK"/>
              </w:rPr>
              <w:t>7 712,8</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b/>
                <w:bCs/>
                <w:sz w:val="22"/>
                <w:szCs w:val="22"/>
                <w:lang w:eastAsia="sk-SK"/>
              </w:rPr>
            </w:pPr>
            <w:r w:rsidRPr="004422AA">
              <w:rPr>
                <w:b/>
                <w:bCs/>
                <w:sz w:val="22"/>
                <w:szCs w:val="22"/>
                <w:lang w:eastAsia="sk-SK"/>
              </w:rPr>
              <w:t>37,2</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xml:space="preserve">Bežné výdavky </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5 419,1</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5 487,20</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68,1</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Kapitálové výdavky</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1 819,2</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1 788,30</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-30,9</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Výdavky z finančných operácií</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sz w:val="22"/>
                <w:szCs w:val="22"/>
                <w:lang w:eastAsia="sk-SK"/>
              </w:rPr>
            </w:pPr>
            <w:r w:rsidRPr="004422AA">
              <w:rPr>
                <w:sz w:val="22"/>
                <w:szCs w:val="22"/>
                <w:lang w:eastAsia="sk-SK"/>
              </w:rPr>
              <w:t>437,3</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437,3</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b/>
                <w:bCs/>
                <w:sz w:val="22"/>
                <w:szCs w:val="22"/>
                <w:lang w:eastAsia="sk-SK"/>
              </w:rPr>
            </w:pPr>
            <w:r w:rsidRPr="004422AA">
              <w:rPr>
                <w:b/>
                <w:bCs/>
                <w:sz w:val="22"/>
                <w:szCs w:val="22"/>
                <w:lang w:eastAsia="sk-SK"/>
              </w:rPr>
              <w:t>7 675,6</w:t>
            </w:r>
          </w:p>
        </w:tc>
        <w:tc>
          <w:tcPr>
            <w:tcW w:w="1800" w:type="dxa"/>
            <w:tcBorders>
              <w:top w:val="nil"/>
              <w:left w:val="nil"/>
              <w:bottom w:val="single" w:sz="4" w:space="0" w:color="auto"/>
              <w:right w:val="single" w:sz="4" w:space="0" w:color="auto"/>
            </w:tcBorders>
            <w:shd w:val="clear" w:color="auto" w:fill="auto"/>
            <w:noWrap/>
            <w:vAlign w:val="center"/>
            <w:hideMark/>
          </w:tcPr>
          <w:p w:rsidR="004422AA" w:rsidRPr="004422AA" w:rsidRDefault="004422AA" w:rsidP="009E65A6">
            <w:pPr>
              <w:jc w:val="right"/>
              <w:rPr>
                <w:b/>
                <w:bCs/>
                <w:sz w:val="22"/>
                <w:szCs w:val="22"/>
                <w:lang w:eastAsia="sk-SK"/>
              </w:rPr>
            </w:pPr>
            <w:r w:rsidRPr="004422AA">
              <w:rPr>
                <w:b/>
                <w:bCs/>
                <w:sz w:val="22"/>
                <w:szCs w:val="22"/>
                <w:lang w:eastAsia="sk-SK"/>
              </w:rPr>
              <w:t>7 712,8</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b/>
                <w:bCs/>
                <w:sz w:val="22"/>
                <w:szCs w:val="22"/>
                <w:lang w:eastAsia="sk-SK"/>
              </w:rPr>
            </w:pPr>
            <w:r w:rsidRPr="004422AA">
              <w:rPr>
                <w:b/>
                <w:bCs/>
                <w:sz w:val="22"/>
                <w:szCs w:val="22"/>
                <w:lang w:eastAsia="sk-SK"/>
              </w:rPr>
              <w:t>37,2</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r w:rsidR="004422AA" w:rsidRPr="004422AA" w:rsidTr="009E65A6">
        <w:trPr>
          <w:trHeight w:val="300"/>
        </w:trPr>
        <w:tc>
          <w:tcPr>
            <w:tcW w:w="7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4422AA" w:rsidRPr="004422AA" w:rsidRDefault="004422AA" w:rsidP="009E65A6">
            <w:pPr>
              <w:rPr>
                <w:b/>
                <w:bCs/>
                <w:sz w:val="22"/>
                <w:szCs w:val="22"/>
                <w:lang w:eastAsia="sk-SK"/>
              </w:rPr>
            </w:pPr>
            <w:r w:rsidRPr="004422AA">
              <w:rPr>
                <w:b/>
                <w:bCs/>
                <w:sz w:val="22"/>
                <w:szCs w:val="22"/>
                <w:lang w:eastAsia="sk-SK"/>
              </w:rPr>
              <w:t>Rozdiel:</w:t>
            </w:r>
          </w:p>
        </w:tc>
        <w:tc>
          <w:tcPr>
            <w:tcW w:w="182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4422AA" w:rsidRPr="004422AA" w:rsidRDefault="004422AA" w:rsidP="009E65A6">
            <w:pPr>
              <w:jc w:val="right"/>
              <w:rPr>
                <w:b/>
                <w:bCs/>
                <w:sz w:val="22"/>
                <w:szCs w:val="22"/>
                <w:lang w:eastAsia="sk-SK"/>
              </w:rPr>
            </w:pPr>
            <w:r w:rsidRPr="004422AA">
              <w:rPr>
                <w:b/>
                <w:bCs/>
                <w:sz w:val="22"/>
                <w:szCs w:val="22"/>
                <w:lang w:eastAsia="sk-SK"/>
              </w:rPr>
              <w:t>0,0</w:t>
            </w:r>
          </w:p>
        </w:tc>
        <w:tc>
          <w:tcPr>
            <w:tcW w:w="820" w:type="dxa"/>
            <w:tcBorders>
              <w:top w:val="nil"/>
              <w:left w:val="nil"/>
              <w:bottom w:val="nil"/>
              <w:right w:val="nil"/>
            </w:tcBorders>
            <w:shd w:val="clear" w:color="auto" w:fill="auto"/>
            <w:noWrap/>
            <w:vAlign w:val="bottom"/>
            <w:hideMark/>
          </w:tcPr>
          <w:p w:rsidR="004422AA" w:rsidRPr="004422AA" w:rsidRDefault="004422AA" w:rsidP="009E65A6">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c>
          <w:tcPr>
            <w:tcW w:w="960" w:type="dxa"/>
            <w:tcBorders>
              <w:top w:val="nil"/>
              <w:left w:val="nil"/>
              <w:bottom w:val="nil"/>
              <w:right w:val="nil"/>
            </w:tcBorders>
            <w:shd w:val="clear" w:color="auto" w:fill="auto"/>
            <w:noWrap/>
            <w:vAlign w:val="bottom"/>
            <w:hideMark/>
          </w:tcPr>
          <w:p w:rsidR="004422AA" w:rsidRPr="004422AA" w:rsidRDefault="004422AA" w:rsidP="009E65A6">
            <w:pPr>
              <w:rPr>
                <w:lang w:eastAsia="sk-SK"/>
              </w:rPr>
            </w:pPr>
          </w:p>
        </w:tc>
      </w:tr>
    </w:tbl>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sz w:val="22"/>
          <w:szCs w:val="22"/>
          <w:lang w:eastAsia="en-US"/>
        </w:rPr>
      </w:pPr>
    </w:p>
    <w:p w:rsidR="004422AA" w:rsidRPr="004422AA" w:rsidRDefault="004422AA" w:rsidP="004422AA">
      <w:pPr>
        <w:spacing w:after="160" w:line="256" w:lineRule="auto"/>
        <w:jc w:val="both"/>
        <w:rPr>
          <w:rFonts w:eastAsiaTheme="minorHAnsi"/>
          <w:b/>
          <w:sz w:val="22"/>
          <w:szCs w:val="22"/>
          <w:lang w:eastAsia="en-US"/>
        </w:rPr>
      </w:pPr>
      <w:r w:rsidRPr="004422AA">
        <w:rPr>
          <w:rFonts w:eastAsiaTheme="minorHAnsi"/>
          <w:b/>
          <w:sz w:val="22"/>
          <w:szCs w:val="22"/>
          <w:lang w:eastAsia="en-US"/>
        </w:rPr>
        <w:t>Úprava rozpočtu č.4</w:t>
      </w:r>
    </w:p>
    <w:p w:rsidR="004422AA" w:rsidRPr="004422AA" w:rsidRDefault="004422AA" w:rsidP="004422AA">
      <w:pPr>
        <w:spacing w:after="160" w:line="256" w:lineRule="auto"/>
        <w:jc w:val="both"/>
        <w:rPr>
          <w:rFonts w:eastAsiaTheme="minorHAnsi"/>
          <w:b/>
          <w:sz w:val="22"/>
          <w:szCs w:val="22"/>
          <w:lang w:eastAsia="en-US"/>
        </w:rPr>
      </w:pPr>
      <w:r w:rsidRPr="004422AA">
        <w:rPr>
          <w:rFonts w:eastAsiaTheme="minorHAnsi"/>
          <w:b/>
          <w:sz w:val="22"/>
          <w:szCs w:val="22"/>
          <w:lang w:eastAsia="en-US"/>
        </w:rPr>
        <w:t>Bežné príjmy</w:t>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Príjem z nájmu pozemkov sa navyšuje z dôvodu úhrady nájomného za skládku TKO firmou </w:t>
      </w:r>
      <w:proofErr w:type="spellStart"/>
      <w:r w:rsidRPr="004422AA">
        <w:rPr>
          <w:rFonts w:eastAsiaTheme="minorHAnsi"/>
          <w:sz w:val="22"/>
          <w:szCs w:val="22"/>
          <w:lang w:eastAsia="en-US"/>
        </w:rPr>
        <w:t>Ekos</w:t>
      </w:r>
      <w:proofErr w:type="spellEnd"/>
      <w:r w:rsidRPr="004422AA">
        <w:rPr>
          <w:rFonts w:eastAsiaTheme="minorHAnsi"/>
          <w:sz w:val="22"/>
          <w:szCs w:val="22"/>
          <w:lang w:eastAsia="en-US"/>
        </w:rPr>
        <w:t xml:space="preserve"> plus za roky 2016 a 2017.</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V zmysle zákona č.182/1993Z.z. v znení </w:t>
      </w:r>
      <w:proofErr w:type="spellStart"/>
      <w:r w:rsidRPr="004422AA">
        <w:rPr>
          <w:rFonts w:eastAsiaTheme="minorHAnsi"/>
          <w:sz w:val="22"/>
          <w:szCs w:val="22"/>
          <w:lang w:eastAsia="en-US"/>
        </w:rPr>
        <w:t>n.p</w:t>
      </w:r>
      <w:proofErr w:type="spellEnd"/>
      <w:r w:rsidRPr="004422AA">
        <w:rPr>
          <w:rFonts w:eastAsiaTheme="minorHAnsi"/>
          <w:sz w:val="22"/>
          <w:szCs w:val="22"/>
          <w:lang w:eastAsia="en-US"/>
        </w:rPr>
        <w:t>. sú účty spoločenstva vlastníkov bytov, pre ktoré mesto vykonáva správu účtami vlastníkov. Príjmy a výdavky na týchto účtoch sú mimorozpočtové. Preto sa o príjmy a výdavky na týchto účtoch znižujú rozpočtované príjmy a výdavky mesta.</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Do návrhu úpravy rozpočtu sú zapracované príjmy oddelenia kultúry za náhodný predaj v rámci MKF vo výške 3,3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Navyšuje sa dotácia poskytnutá ÚPSVaR za predchádzajúci rok o 12,2 tis.€. Ide i výdavky, ktoré boli vynaložené v roku 2016 ale ÚPSVaR ich refundoval až v roku 2017.</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Mimosúdnou dohodou v právnom spore so spoločnosťou PP &amp; P ( verejné obstarávanie na rekonštrukciu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dôjde k odškodneniu mesta vo výške 5,0 tis.€. Tento príjem je zatiaľ rozpočtovaný k ostatným príjmom.</w:t>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Dobrovoľné príspevky od darcov a sponzorov v rámci MKF sú rozpočtované vo výške 3,0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422AA"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Navyšuje sa podpora ÚPSVaR na programy vytvárania pracovných miest z dôvodu navyšovania stavu zamestnaných.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A72DCF" w:rsidRPr="004422AA" w:rsidRDefault="004422AA" w:rsidP="004422AA">
      <w:pPr>
        <w:spacing w:line="256" w:lineRule="auto"/>
        <w:jc w:val="both"/>
        <w:rPr>
          <w:rFonts w:eastAsiaTheme="minorHAnsi"/>
          <w:sz w:val="22"/>
          <w:szCs w:val="22"/>
          <w:lang w:eastAsia="en-US"/>
        </w:rPr>
      </w:pPr>
      <w:r w:rsidRPr="004422AA">
        <w:rPr>
          <w:rFonts w:eastAsiaTheme="minorHAnsi"/>
          <w:sz w:val="22"/>
          <w:szCs w:val="22"/>
          <w:lang w:eastAsia="en-US"/>
        </w:rPr>
        <w:t xml:space="preserve">Znižujú </w:t>
      </w:r>
      <w:proofErr w:type="spellStart"/>
      <w:r w:rsidR="00A72DCF" w:rsidRPr="004422AA">
        <w:rPr>
          <w:rFonts w:eastAsiaTheme="minorHAnsi"/>
          <w:sz w:val="22"/>
          <w:szCs w:val="22"/>
          <w:lang w:eastAsia="en-US"/>
        </w:rPr>
        <w:t>Hunyadiho</w:t>
      </w:r>
      <w:proofErr w:type="spellEnd"/>
      <w:r w:rsidR="00A72DCF" w:rsidRPr="004422AA">
        <w:rPr>
          <w:rFonts w:eastAsiaTheme="minorHAnsi"/>
          <w:sz w:val="22"/>
          <w:szCs w:val="22"/>
          <w:lang w:eastAsia="en-US"/>
        </w:rPr>
        <w:t xml:space="preserve"> o 1,8 tis.€). Odchodné pre ZŠ </w:t>
      </w:r>
      <w:proofErr w:type="spellStart"/>
      <w:r w:rsidR="00A72DCF" w:rsidRPr="004422AA">
        <w:rPr>
          <w:rFonts w:eastAsiaTheme="minorHAnsi"/>
          <w:sz w:val="22"/>
          <w:szCs w:val="22"/>
          <w:lang w:eastAsia="en-US"/>
        </w:rPr>
        <w:t>Kossutha</w:t>
      </w:r>
      <w:proofErr w:type="spellEnd"/>
      <w:r w:rsidR="00A72DCF" w:rsidRPr="004422AA">
        <w:rPr>
          <w:rFonts w:eastAsiaTheme="minorHAnsi"/>
          <w:sz w:val="22"/>
          <w:szCs w:val="22"/>
          <w:lang w:eastAsia="en-US"/>
        </w:rPr>
        <w:t xml:space="preserve"> bude vo výške 0,9 tis.€. Navyšujú sa výdavky na asistenta učiteľa so zdravotným znevýhodnením o 6,0 tis. € a príspevok na učebnice o 200 € v ZŠ </w:t>
      </w:r>
      <w:proofErr w:type="spellStart"/>
      <w:r w:rsidR="00A72DCF" w:rsidRPr="004422AA">
        <w:rPr>
          <w:rFonts w:eastAsiaTheme="minorHAnsi"/>
          <w:sz w:val="22"/>
          <w:szCs w:val="22"/>
          <w:lang w:eastAsia="en-US"/>
        </w:rPr>
        <w:t>Kossutha</w:t>
      </w:r>
      <w:proofErr w:type="spellEnd"/>
      <w:r w:rsidR="00A72DCF" w:rsidRPr="004422AA">
        <w:rPr>
          <w:rFonts w:eastAsiaTheme="minorHAnsi"/>
          <w:sz w:val="22"/>
          <w:szCs w:val="22"/>
          <w:lang w:eastAsia="en-US"/>
        </w:rPr>
        <w:t xml:space="preserve">. V ZŠ </w:t>
      </w:r>
      <w:proofErr w:type="spellStart"/>
      <w:r w:rsidR="00A72DCF" w:rsidRPr="004422AA">
        <w:rPr>
          <w:rFonts w:eastAsiaTheme="minorHAnsi"/>
          <w:sz w:val="22"/>
          <w:szCs w:val="22"/>
          <w:lang w:eastAsia="en-US"/>
        </w:rPr>
        <w:t>Hunyadiho</w:t>
      </w:r>
      <w:proofErr w:type="spellEnd"/>
      <w:r w:rsidR="00A72DCF" w:rsidRPr="004422AA">
        <w:rPr>
          <w:rFonts w:eastAsiaTheme="minorHAnsi"/>
          <w:sz w:val="22"/>
          <w:szCs w:val="22"/>
          <w:lang w:eastAsia="en-US"/>
        </w:rPr>
        <w:t xml:space="preserve"> sa navyšujú prostriedky na asistenta učiteľa so zdravotným znevýhodnením o 3,0 tis. €, znižujú prostriedky na školu v prírode o 1,8 tis. € a zvyšuje príspevok na učebnice o 200 €.</w:t>
      </w:r>
      <w:r w:rsidR="00A72DCF" w:rsidRPr="004422AA">
        <w:rPr>
          <w:rFonts w:eastAsiaTheme="minorHAnsi"/>
          <w:sz w:val="22"/>
          <w:szCs w:val="22"/>
          <w:lang w:eastAsia="en-US"/>
        </w:rPr>
        <w:tab/>
      </w:r>
      <w:r w:rsidR="00A72DCF" w:rsidRPr="004422AA">
        <w:rPr>
          <w:rFonts w:eastAsiaTheme="minorHAnsi"/>
          <w:sz w:val="22"/>
          <w:szCs w:val="22"/>
          <w:lang w:eastAsia="en-US"/>
        </w:rPr>
        <w:tab/>
      </w:r>
      <w:r w:rsidR="00A72DCF" w:rsidRPr="004422AA">
        <w:rPr>
          <w:rFonts w:eastAsiaTheme="minorHAnsi"/>
          <w:sz w:val="22"/>
          <w:szCs w:val="22"/>
          <w:lang w:eastAsia="en-US"/>
        </w:rPr>
        <w:tab/>
      </w:r>
      <w:r w:rsidR="00A72DCF" w:rsidRPr="004422AA">
        <w:rPr>
          <w:rFonts w:eastAsiaTheme="minorHAnsi"/>
          <w:sz w:val="22"/>
          <w:szCs w:val="22"/>
          <w:lang w:eastAsia="en-US"/>
        </w:rPr>
        <w:tab/>
      </w:r>
      <w:r w:rsidR="00A72DCF" w:rsidRPr="004422AA">
        <w:rPr>
          <w:rFonts w:eastAsiaTheme="minorHAnsi"/>
          <w:sz w:val="22"/>
          <w:szCs w:val="22"/>
          <w:lang w:eastAsia="en-US"/>
        </w:rPr>
        <w:tab/>
      </w:r>
      <w:r w:rsidR="00A72DCF" w:rsidRPr="004422AA">
        <w:rPr>
          <w:rFonts w:eastAsiaTheme="minorHAnsi"/>
          <w:sz w:val="22"/>
          <w:szCs w:val="22"/>
          <w:lang w:eastAsia="en-US"/>
        </w:rPr>
        <w:tab/>
      </w:r>
    </w:p>
    <w:p w:rsidR="00A72DCF" w:rsidRPr="004422AA" w:rsidRDefault="00A72DCF" w:rsidP="00A72DCF">
      <w:pPr>
        <w:spacing w:line="256" w:lineRule="auto"/>
        <w:jc w:val="both"/>
        <w:rPr>
          <w:rFonts w:eastAsiaTheme="minorHAnsi"/>
          <w:sz w:val="22"/>
          <w:szCs w:val="22"/>
          <w:lang w:eastAsia="en-US"/>
        </w:rPr>
      </w:pPr>
      <w:r w:rsidRPr="004422AA">
        <w:rPr>
          <w:rFonts w:eastAsiaTheme="minorHAnsi"/>
          <w:sz w:val="22"/>
          <w:szCs w:val="22"/>
          <w:lang w:eastAsia="en-US"/>
        </w:rPr>
        <w:t xml:space="preserve">Mesto dostalo dotáciu od Okresného úradu, odboru školstva Košice na výmenu okenných konštrukcií  v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vo výške 30,0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A72DCF" w:rsidRPr="004422AA" w:rsidRDefault="00A72DCF" w:rsidP="00A72DCF">
      <w:pPr>
        <w:spacing w:line="256" w:lineRule="auto"/>
        <w:jc w:val="both"/>
        <w:rPr>
          <w:rFonts w:eastAsiaTheme="minorHAnsi"/>
          <w:sz w:val="22"/>
          <w:szCs w:val="22"/>
          <w:lang w:eastAsia="en-US"/>
        </w:rPr>
      </w:pPr>
      <w:r w:rsidRPr="004422AA">
        <w:rPr>
          <w:rFonts w:eastAsiaTheme="minorHAnsi"/>
          <w:sz w:val="22"/>
          <w:szCs w:val="22"/>
          <w:lang w:eastAsia="en-US"/>
        </w:rPr>
        <w:t xml:space="preserve">Mesto pred financuje projekt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"Škola otvorená všetkým". Refundované prostriedky sú bežnými príjmami.</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A72DCF" w:rsidRPr="004422AA" w:rsidRDefault="00A72DCF" w:rsidP="00A72DCF">
      <w:pPr>
        <w:spacing w:line="256" w:lineRule="auto"/>
        <w:jc w:val="both"/>
        <w:rPr>
          <w:rFonts w:eastAsiaTheme="minorHAnsi"/>
          <w:sz w:val="22"/>
          <w:szCs w:val="22"/>
          <w:lang w:eastAsia="en-US"/>
        </w:rPr>
      </w:pPr>
      <w:r w:rsidRPr="004422AA">
        <w:rPr>
          <w:rFonts w:eastAsiaTheme="minorHAnsi"/>
          <w:sz w:val="22"/>
          <w:szCs w:val="22"/>
          <w:lang w:eastAsia="en-US"/>
        </w:rPr>
        <w:t>Do návrhu úpravy je zapracovaný príjem na prenesený výkon št. správy na register adries vo výške 3,0 tis. €.</w:t>
      </w:r>
      <w:r w:rsidRPr="004422AA">
        <w:rPr>
          <w:rFonts w:eastAsiaTheme="minorHAnsi"/>
          <w:sz w:val="22"/>
          <w:szCs w:val="22"/>
          <w:lang w:eastAsia="en-US"/>
        </w:rPr>
        <w:tab/>
      </w:r>
    </w:p>
    <w:p w:rsidR="00A72DCF" w:rsidRPr="004422AA" w:rsidRDefault="00A72DCF" w:rsidP="00A72DCF">
      <w:pPr>
        <w:spacing w:line="256" w:lineRule="auto"/>
        <w:jc w:val="both"/>
        <w:rPr>
          <w:rFonts w:eastAsiaTheme="minorHAnsi"/>
          <w:b/>
          <w:sz w:val="22"/>
          <w:szCs w:val="22"/>
          <w:lang w:eastAsia="en-US"/>
        </w:rPr>
      </w:pPr>
      <w:r w:rsidRPr="004422AA">
        <w:rPr>
          <w:rFonts w:eastAsiaTheme="minorHAnsi"/>
          <w:sz w:val="22"/>
          <w:szCs w:val="22"/>
          <w:lang w:eastAsia="en-US"/>
        </w:rPr>
        <w:t>Mesto dostalo dotáciu  na MKF od KSK vo výške 3600€ a dotáciu od Úradu vlády SR vo výške 3000 € .</w:t>
      </w:r>
      <w:r w:rsidRPr="004422AA">
        <w:rPr>
          <w:rFonts w:eastAsiaTheme="minorHAnsi"/>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tbl>
      <w:tblPr>
        <w:tblW w:w="12307" w:type="dxa"/>
        <w:tblCellMar>
          <w:left w:w="70" w:type="dxa"/>
          <w:right w:w="70" w:type="dxa"/>
        </w:tblCellMar>
        <w:tblLook w:val="04A0" w:firstRow="1" w:lastRow="0" w:firstColumn="1" w:lastColumn="0" w:noHBand="0" w:noVBand="1"/>
      </w:tblPr>
      <w:tblGrid>
        <w:gridCol w:w="800"/>
        <w:gridCol w:w="4427"/>
        <w:gridCol w:w="1820"/>
        <w:gridCol w:w="1800"/>
        <w:gridCol w:w="760"/>
        <w:gridCol w:w="825"/>
        <w:gridCol w:w="960"/>
        <w:gridCol w:w="960"/>
      </w:tblGrid>
      <w:tr w:rsidR="004422AA" w:rsidRPr="004422AA" w:rsidTr="00A72DC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4427" w:type="dxa"/>
            <w:tcBorders>
              <w:top w:val="single" w:sz="4" w:space="0" w:color="auto"/>
              <w:left w:val="nil"/>
              <w:bottom w:val="single" w:sz="4" w:space="0" w:color="auto"/>
              <w:right w:val="single" w:sz="4" w:space="0" w:color="auto"/>
            </w:tcBorders>
            <w:shd w:val="clear" w:color="auto" w:fill="auto"/>
            <w:noWrap/>
            <w:vAlign w:val="bottom"/>
            <w:hideMark/>
          </w:tcPr>
          <w:p w:rsidR="00A72DCF" w:rsidRPr="004422AA" w:rsidRDefault="00A72DCF" w:rsidP="00A72DCF">
            <w:pPr>
              <w:rPr>
                <w:b/>
                <w:bCs/>
                <w:sz w:val="22"/>
                <w:szCs w:val="22"/>
                <w:lang w:eastAsia="sk-SK"/>
              </w:rPr>
            </w:pPr>
            <w:r w:rsidRPr="004422AA">
              <w:rPr>
                <w:b/>
                <w:bCs/>
                <w:sz w:val="22"/>
                <w:szCs w:val="22"/>
                <w:lang w:eastAsia="sk-SK"/>
              </w:rPr>
              <w:t>Bežné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xml:space="preserve">Rozpočet po </w:t>
            </w:r>
            <w:proofErr w:type="spellStart"/>
            <w:r w:rsidRPr="004422AA">
              <w:rPr>
                <w:sz w:val="22"/>
                <w:szCs w:val="22"/>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212002</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príjmy z prenajatých pozemkov</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40,0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50,0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10,0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212003</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xml:space="preserve">nájomné za byty </w:t>
            </w:r>
            <w:proofErr w:type="spellStart"/>
            <w:r w:rsidRPr="004422AA">
              <w:rPr>
                <w:sz w:val="22"/>
                <w:szCs w:val="22"/>
                <w:lang w:eastAsia="sk-SK"/>
              </w:rPr>
              <w:t>OBS+správa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368,8</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225,0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-143,8</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223001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oslavy Mesta KCH - predaj kníh, služieb, kľúčenky</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0,5</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3,3</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2,8</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292027</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od ÚPSVaR za predchádzajúci rok</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12,3</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24,5</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12,2</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292027</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ostatné príjmy</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6,0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31111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dobrovoľné príspevky od darcov a sponzorov</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podpora ÚPSVaR na vytváranie pracovných miest</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34,0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84,0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50,0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nenormatívne fin. prostriedky pre ZŠ</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91,6</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94,1</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2,5</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xml:space="preserve">dotácia na výmenu okien v ZŠ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projekt "Škola otvorená všetkým"</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46,0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46,0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312012</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register adries</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4422AA"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312001</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na kultúru MKF</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4,0</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6,6</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2,6</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r w:rsidR="00A72DCF" w:rsidRPr="004422AA" w:rsidTr="00A72DC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312012</w:t>
            </w:r>
          </w:p>
        </w:tc>
        <w:tc>
          <w:tcPr>
            <w:tcW w:w="4427"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dotácia na výkon opatrovateľskej služby</w:t>
            </w:r>
          </w:p>
        </w:tc>
        <w:tc>
          <w:tcPr>
            <w:tcW w:w="1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36,5</w:t>
            </w:r>
          </w:p>
        </w:tc>
        <w:tc>
          <w:tcPr>
            <w:tcW w:w="180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55,0</w:t>
            </w:r>
          </w:p>
        </w:tc>
        <w:tc>
          <w:tcPr>
            <w:tcW w:w="76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A72DCF" w:rsidRPr="004422AA" w:rsidRDefault="00A72DCF" w:rsidP="00A72DCF">
            <w:pPr>
              <w:jc w:val="right"/>
              <w:rPr>
                <w:sz w:val="22"/>
                <w:szCs w:val="22"/>
                <w:lang w:eastAsia="sk-SK"/>
              </w:rPr>
            </w:pPr>
            <w:r w:rsidRPr="004422AA">
              <w:rPr>
                <w:sz w:val="22"/>
                <w:szCs w:val="22"/>
                <w:lang w:eastAsia="sk-SK"/>
              </w:rPr>
              <w:t>18,5</w:t>
            </w:r>
          </w:p>
        </w:tc>
        <w:tc>
          <w:tcPr>
            <w:tcW w:w="960" w:type="dxa"/>
            <w:tcBorders>
              <w:top w:val="nil"/>
              <w:left w:val="nil"/>
              <w:bottom w:val="nil"/>
              <w:right w:val="nil"/>
            </w:tcBorders>
            <w:shd w:val="clear" w:color="auto" w:fill="auto"/>
            <w:noWrap/>
            <w:vAlign w:val="bottom"/>
            <w:hideMark/>
          </w:tcPr>
          <w:p w:rsidR="00A72DCF" w:rsidRPr="004422AA" w:rsidRDefault="00A72DCF" w:rsidP="00A72DC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A72DCF" w:rsidRPr="004422AA" w:rsidRDefault="00A72DCF" w:rsidP="00A72DC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Kapitálové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V návrhu úpravy sú navýšené príjmy z predaja pozemkov podľa skutočnosti od začiatku roka.</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Rozpočtované kapitálové príjmy na rekonštrukciu cesty na </w:t>
      </w:r>
      <w:proofErr w:type="spellStart"/>
      <w:r w:rsidRPr="004422AA">
        <w:rPr>
          <w:rFonts w:eastAsiaTheme="minorHAnsi"/>
          <w:sz w:val="22"/>
          <w:szCs w:val="22"/>
          <w:lang w:eastAsia="en-US"/>
        </w:rPr>
        <w:t>Fejséš</w:t>
      </w:r>
      <w:proofErr w:type="spellEnd"/>
      <w:r w:rsidRPr="004422AA">
        <w:rPr>
          <w:rFonts w:eastAsiaTheme="minorHAnsi"/>
          <w:sz w:val="22"/>
          <w:szCs w:val="22"/>
          <w:lang w:eastAsia="en-US"/>
        </w:rPr>
        <w:t xml:space="preserve"> boli prijaté na konci roka 2016. Do rozpočtu na rok 2017 boli tieto prostriedky zapracované ako kapitálové príjmy. Tento príjem sa presúva k finančným operáciám ako prevod prostriedkov z predchádzajúcich rokov.</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800"/>
        <w:gridCol w:w="4320"/>
        <w:gridCol w:w="1820"/>
        <w:gridCol w:w="1800"/>
        <w:gridCol w:w="760"/>
        <w:gridCol w:w="825"/>
        <w:gridCol w:w="960"/>
        <w:gridCol w:w="960"/>
      </w:tblGrid>
      <w:tr w:rsidR="004422AA" w:rsidRPr="004422AA" w:rsidTr="008762C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b/>
                <w:bCs/>
                <w:sz w:val="22"/>
                <w:szCs w:val="22"/>
                <w:lang w:eastAsia="sk-SK"/>
              </w:rPr>
            </w:pPr>
            <w:r w:rsidRPr="004422AA">
              <w:rPr>
                <w:b/>
                <w:bCs/>
                <w:sz w:val="22"/>
                <w:szCs w:val="22"/>
                <w:lang w:eastAsia="sk-SK"/>
              </w:rPr>
              <w:t>Kapitálové príjmy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16"/>
                <w:szCs w:val="16"/>
                <w:lang w:eastAsia="sk-SK"/>
              </w:rPr>
            </w:pPr>
            <w:r w:rsidRPr="004422AA">
              <w:rPr>
                <w:sz w:val="16"/>
                <w:szCs w:val="16"/>
                <w:lang w:eastAsia="sk-SK"/>
              </w:rPr>
              <w:t xml:space="preserve">Rozpočet po </w:t>
            </w:r>
            <w:proofErr w:type="spellStart"/>
            <w:r w:rsidRPr="004422AA">
              <w:rPr>
                <w:sz w:val="16"/>
                <w:szCs w:val="16"/>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16"/>
                <w:szCs w:val="16"/>
                <w:lang w:eastAsia="sk-SK"/>
              </w:rPr>
            </w:pPr>
            <w:r w:rsidRPr="004422AA">
              <w:rPr>
                <w:sz w:val="16"/>
                <w:szCs w:val="16"/>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4422AA"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233001</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príjem z predaja pozemkov</w:t>
            </w:r>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5,0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17,8</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12,8</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8762C6"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321</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xml:space="preserve">rekonštrukcia cesty </w:t>
            </w:r>
            <w:proofErr w:type="spellStart"/>
            <w:r w:rsidRPr="004422AA">
              <w:rPr>
                <w:sz w:val="22"/>
                <w:szCs w:val="22"/>
                <w:lang w:eastAsia="sk-SK"/>
              </w:rPr>
              <w:t>Fejséš</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7,0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-7,0</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Príjmy z finančných operácií</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Schválením záverečného účtu za rok 2016 sa navyšuje prevod prostriedkov z rezervného fondu do rozpočtu mesta o  113,0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Do návrhu úpravy sú zapracované prostriedky finančnej zábezpeky prijaté v predchádzajúcom  roku na verejné obstarávanie k zariadeniam </w:t>
      </w:r>
      <w:proofErr w:type="spellStart"/>
      <w:r w:rsidRPr="004422AA">
        <w:rPr>
          <w:rFonts w:eastAsiaTheme="minorHAnsi"/>
          <w:sz w:val="22"/>
          <w:szCs w:val="22"/>
          <w:lang w:eastAsia="en-US"/>
        </w:rPr>
        <w:t>kompostoviska</w:t>
      </w:r>
      <w:proofErr w:type="spellEnd"/>
      <w:r w:rsidRPr="004422AA">
        <w:rPr>
          <w:rFonts w:eastAsiaTheme="minorHAnsi"/>
          <w:sz w:val="22"/>
          <w:szCs w:val="22"/>
          <w:lang w:eastAsia="en-US"/>
        </w:rPr>
        <w:t xml:space="preserve"> vo výške 15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Rozpočtované kapitálové príjmy na rekonštrukciu cesty na </w:t>
      </w:r>
      <w:proofErr w:type="spellStart"/>
      <w:r w:rsidRPr="004422AA">
        <w:rPr>
          <w:rFonts w:eastAsiaTheme="minorHAnsi"/>
          <w:sz w:val="22"/>
          <w:szCs w:val="22"/>
          <w:lang w:eastAsia="en-US"/>
        </w:rPr>
        <w:t>Fejséš</w:t>
      </w:r>
      <w:proofErr w:type="spellEnd"/>
      <w:r w:rsidRPr="004422AA">
        <w:rPr>
          <w:rFonts w:eastAsiaTheme="minorHAnsi"/>
          <w:sz w:val="22"/>
          <w:szCs w:val="22"/>
          <w:lang w:eastAsia="en-US"/>
        </w:rPr>
        <w:t xml:space="preserve"> boli prijaté na konci roka 2016. Do rozpočtu na rok 2017 boli tieto prostriedky zapracované ako kapitálové príjmy. Tento príjem sa presúva k finančným operáciám ako prevod prostriedkov z predchádzajúcich rokov.</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800"/>
        <w:gridCol w:w="4320"/>
        <w:gridCol w:w="1820"/>
        <w:gridCol w:w="1800"/>
        <w:gridCol w:w="760"/>
        <w:gridCol w:w="825"/>
        <w:gridCol w:w="960"/>
        <w:gridCol w:w="960"/>
      </w:tblGrid>
      <w:tr w:rsidR="004422AA" w:rsidRPr="004422AA" w:rsidTr="008762C6">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b/>
                <w:bCs/>
                <w:sz w:val="22"/>
                <w:szCs w:val="22"/>
                <w:lang w:eastAsia="sk-SK"/>
              </w:rPr>
            </w:pPr>
            <w:r w:rsidRPr="004422AA">
              <w:rPr>
                <w:b/>
                <w:bCs/>
                <w:sz w:val="22"/>
                <w:szCs w:val="22"/>
                <w:lang w:eastAsia="sk-SK"/>
              </w:rPr>
              <w:t>Príjmy z finančných operácií</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16"/>
                <w:szCs w:val="16"/>
                <w:lang w:eastAsia="sk-SK"/>
              </w:rPr>
            </w:pPr>
            <w:r w:rsidRPr="004422AA">
              <w:rPr>
                <w:sz w:val="16"/>
                <w:szCs w:val="16"/>
                <w:lang w:eastAsia="sk-SK"/>
              </w:rPr>
              <w:t xml:space="preserve">Rozpočet po </w:t>
            </w:r>
            <w:proofErr w:type="spellStart"/>
            <w:r w:rsidRPr="004422AA">
              <w:rPr>
                <w:sz w:val="16"/>
                <w:szCs w:val="16"/>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16"/>
                <w:szCs w:val="16"/>
                <w:lang w:eastAsia="sk-SK"/>
              </w:rPr>
            </w:pPr>
            <w:r w:rsidRPr="004422AA">
              <w:rPr>
                <w:sz w:val="16"/>
                <w:szCs w:val="16"/>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4422AA"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454001</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prevod prostriedkov z rezervného fondu HV</w:t>
            </w:r>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556,0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669,0</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113,0</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4422AA"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xml:space="preserve">prevod </w:t>
            </w:r>
            <w:proofErr w:type="spellStart"/>
            <w:r w:rsidRPr="004422AA">
              <w:rPr>
                <w:sz w:val="22"/>
                <w:szCs w:val="22"/>
                <w:lang w:eastAsia="sk-SK"/>
              </w:rPr>
              <w:t>prostr</w:t>
            </w:r>
            <w:proofErr w:type="spellEnd"/>
            <w:r w:rsidRPr="004422AA">
              <w:rPr>
                <w:sz w:val="22"/>
                <w:szCs w:val="22"/>
                <w:lang w:eastAsia="sk-SK"/>
              </w:rPr>
              <w:t>. fin. zábezpeky VO</w:t>
            </w:r>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15,0</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15,0</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4422AA"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xml:space="preserve">prevod prostriedkov na </w:t>
            </w:r>
            <w:proofErr w:type="spellStart"/>
            <w:r w:rsidRPr="004422AA">
              <w:rPr>
                <w:sz w:val="22"/>
                <w:szCs w:val="22"/>
                <w:lang w:eastAsia="sk-SK"/>
              </w:rPr>
              <w:t>rek</w:t>
            </w:r>
            <w:proofErr w:type="spellEnd"/>
            <w:r w:rsidRPr="004422AA">
              <w:rPr>
                <w:sz w:val="22"/>
                <w:szCs w:val="22"/>
                <w:lang w:eastAsia="sk-SK"/>
              </w:rPr>
              <w:t xml:space="preserve">. cesty </w:t>
            </w:r>
            <w:proofErr w:type="spellStart"/>
            <w:r w:rsidRPr="004422AA">
              <w:rPr>
                <w:sz w:val="22"/>
                <w:szCs w:val="22"/>
                <w:lang w:eastAsia="sk-SK"/>
              </w:rPr>
              <w:t>Fejséš</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7,0</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7,0</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r w:rsidR="008762C6" w:rsidRPr="004422AA" w:rsidTr="008762C6">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453</w:t>
            </w:r>
          </w:p>
        </w:tc>
        <w:tc>
          <w:tcPr>
            <w:tcW w:w="43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xml:space="preserve">prevod </w:t>
            </w:r>
            <w:proofErr w:type="spellStart"/>
            <w:r w:rsidRPr="004422AA">
              <w:rPr>
                <w:sz w:val="22"/>
                <w:szCs w:val="22"/>
                <w:lang w:eastAsia="sk-SK"/>
              </w:rPr>
              <w:t>prostr</w:t>
            </w:r>
            <w:proofErr w:type="spellEnd"/>
            <w:r w:rsidRPr="004422AA">
              <w:rPr>
                <w:sz w:val="22"/>
                <w:szCs w:val="22"/>
                <w:lang w:eastAsia="sk-SK"/>
              </w:rPr>
              <w:t xml:space="preserve">. prenesené </w:t>
            </w:r>
            <w:proofErr w:type="spellStart"/>
            <w:r w:rsidRPr="004422AA">
              <w:rPr>
                <w:sz w:val="22"/>
                <w:szCs w:val="22"/>
                <w:lang w:eastAsia="sk-SK"/>
              </w:rPr>
              <w:t>komp</w:t>
            </w:r>
            <w:proofErr w:type="spellEnd"/>
            <w:r w:rsidRPr="004422AA">
              <w:rPr>
                <w:sz w:val="22"/>
                <w:szCs w:val="22"/>
                <w:lang w:eastAsia="sk-SK"/>
              </w:rPr>
              <w:t>. školstvo</w:t>
            </w:r>
          </w:p>
        </w:tc>
        <w:tc>
          <w:tcPr>
            <w:tcW w:w="1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35,0</w:t>
            </w:r>
          </w:p>
        </w:tc>
        <w:tc>
          <w:tcPr>
            <w:tcW w:w="180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36,9</w:t>
            </w:r>
          </w:p>
        </w:tc>
        <w:tc>
          <w:tcPr>
            <w:tcW w:w="76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8762C6" w:rsidRPr="004422AA" w:rsidRDefault="008762C6" w:rsidP="008762C6">
            <w:pPr>
              <w:jc w:val="right"/>
              <w:rPr>
                <w:sz w:val="22"/>
                <w:szCs w:val="22"/>
                <w:lang w:eastAsia="sk-SK"/>
              </w:rPr>
            </w:pPr>
            <w:r w:rsidRPr="004422AA">
              <w:rPr>
                <w:sz w:val="22"/>
                <w:szCs w:val="22"/>
                <w:lang w:eastAsia="sk-SK"/>
              </w:rPr>
              <w:t>1,9</w:t>
            </w:r>
          </w:p>
        </w:tc>
        <w:tc>
          <w:tcPr>
            <w:tcW w:w="960" w:type="dxa"/>
            <w:tcBorders>
              <w:top w:val="nil"/>
              <w:left w:val="nil"/>
              <w:bottom w:val="nil"/>
              <w:right w:val="nil"/>
            </w:tcBorders>
            <w:shd w:val="clear" w:color="auto" w:fill="auto"/>
            <w:noWrap/>
            <w:vAlign w:val="bottom"/>
            <w:hideMark/>
          </w:tcPr>
          <w:p w:rsidR="008762C6" w:rsidRPr="004422AA" w:rsidRDefault="008762C6" w:rsidP="008762C6">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8762C6" w:rsidRPr="004422AA" w:rsidRDefault="008762C6" w:rsidP="008762C6">
            <w:pPr>
              <w:rPr>
                <w:lang w:eastAsia="sk-SK"/>
              </w:rPr>
            </w:pPr>
          </w:p>
        </w:tc>
      </w:tr>
    </w:tbl>
    <w:p w:rsidR="008762C6" w:rsidRPr="004422AA" w:rsidRDefault="008762C6" w:rsidP="00031574">
      <w:pPr>
        <w:spacing w:after="160" w:line="256" w:lineRule="auto"/>
        <w:jc w:val="both"/>
        <w:rPr>
          <w:rFonts w:eastAsiaTheme="minorHAnsi"/>
          <w:sz w:val="22"/>
          <w:szCs w:val="22"/>
          <w:lang w:eastAsia="en-US"/>
        </w:rPr>
      </w:pPr>
    </w:p>
    <w:p w:rsidR="008762C6" w:rsidRPr="004422AA" w:rsidRDefault="008762C6" w:rsidP="008762C6">
      <w:pPr>
        <w:spacing w:after="160" w:line="256" w:lineRule="auto"/>
        <w:jc w:val="both"/>
        <w:rPr>
          <w:rFonts w:eastAsiaTheme="minorHAnsi"/>
          <w:sz w:val="22"/>
          <w:szCs w:val="22"/>
          <w:lang w:eastAsia="en-US"/>
        </w:rPr>
      </w:pPr>
      <w:r w:rsidRPr="004422AA">
        <w:rPr>
          <w:rFonts w:eastAsiaTheme="minorHAnsi"/>
          <w:sz w:val="22"/>
          <w:szCs w:val="22"/>
          <w:lang w:eastAsia="en-US"/>
        </w:rPr>
        <w:t>Bežné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Vykonaním opráv toaliet v administratívnej budove MsÚ sa navýšia výdavky na všeobecný materiál o 5,0 tis.€. </w:t>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Navyšujú sa výdavky na reklamné predmety o 5,5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Za prijaté služby zo zahraničia mesto odvádza DPH. Rozpočtovaná suma sa navyšuje o 2,0 tis.€, ide väčšinou o akcie MKF.</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Do návrhu úpravy rozpočtu sú zapracované výdavky na opravu odstavnej plochy pri bl.21 na ul.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w:t>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V zmysle zákona č.182/1993Z.z. v znení </w:t>
      </w:r>
      <w:proofErr w:type="spellStart"/>
      <w:r w:rsidRPr="004422AA">
        <w:rPr>
          <w:rFonts w:eastAsiaTheme="minorHAnsi"/>
          <w:sz w:val="22"/>
          <w:szCs w:val="22"/>
          <w:lang w:eastAsia="en-US"/>
        </w:rPr>
        <w:t>n.p</w:t>
      </w:r>
      <w:proofErr w:type="spellEnd"/>
      <w:r w:rsidRPr="004422AA">
        <w:rPr>
          <w:rFonts w:eastAsiaTheme="minorHAnsi"/>
          <w:sz w:val="22"/>
          <w:szCs w:val="22"/>
          <w:lang w:eastAsia="en-US"/>
        </w:rPr>
        <w:t>. sú účty spoločenstva vlastníkov bytov, pre ktoré mesto vykonáva správu účtami vlastníkov. Príjmy a výdavky na týchto účtoch sú mimorozpočtové. Preto sa o príjmy a výdavky na týchto účtoch znižujú rozpočtované príjmy a výdavky mesta. Znižujú sa výdavky na mzdy a odvody teplo, vodu, materiál a služby.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Navyšujú sa </w:t>
      </w:r>
      <w:proofErr w:type="spellStart"/>
      <w:r w:rsidRPr="004422AA">
        <w:rPr>
          <w:rFonts w:eastAsiaTheme="minorHAnsi"/>
          <w:sz w:val="22"/>
          <w:szCs w:val="22"/>
          <w:lang w:eastAsia="en-US"/>
        </w:rPr>
        <w:t>vratky</w:t>
      </w:r>
      <w:proofErr w:type="spellEnd"/>
      <w:r w:rsidRPr="004422AA">
        <w:rPr>
          <w:rFonts w:eastAsiaTheme="minorHAnsi"/>
          <w:sz w:val="22"/>
          <w:szCs w:val="22"/>
          <w:lang w:eastAsia="en-US"/>
        </w:rPr>
        <w:t xml:space="preserve"> z predchádzajúcich rokov- vyúčtovanie záloh za predchádzajúci rok.</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Výdavky na tovary a služby v budove bývalého internátu sa navyšujú o nákup všeobecného materiálu na opravy.</w:t>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Časť mzdových nákladov sociálnej pracovníčky budú hradené z projektu TSP.</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Do návrhu úpravy rozpočtu sú zapracované aj navýšené výdavky na usporiadanie MKF podľa predpokladanej skutočnosti vo výške 52,8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odstránenie havarijného stavu v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výmenou okenných konštrukcií z dotácie Okresného úradu, odboru školstva Košice budú vo výške 30,0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lastRenderedPageBreak/>
        <w:t>Navyšujú sa výdavky na</w:t>
      </w:r>
      <w:r w:rsidRPr="00045F7F">
        <w:rPr>
          <w:rFonts w:eastAsiaTheme="minorHAnsi"/>
          <w:color w:val="00B0F0"/>
          <w:sz w:val="22"/>
          <w:szCs w:val="22"/>
          <w:lang w:eastAsia="en-US"/>
        </w:rPr>
        <w:t xml:space="preserve"> </w:t>
      </w:r>
      <w:r w:rsidRPr="004422AA">
        <w:rPr>
          <w:rFonts w:eastAsiaTheme="minorHAnsi"/>
          <w:sz w:val="22"/>
          <w:szCs w:val="22"/>
          <w:lang w:eastAsia="en-US"/>
        </w:rPr>
        <w:t>opatrovateľskú činnosť podľa stavu opatrovateliek a opatrovaných. Výdavky sú vo výške 95% refundované. Prímy sú v priebehu roka nižšie o výdavky za december, nakoľko tieto sú refundované v nasledujúcom roku.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Menia sa normatívne fin. prostriedky pre zákl. školy o navýšenie prenesených prostriedkov z </w:t>
      </w:r>
      <w:proofErr w:type="spellStart"/>
      <w:r w:rsidRPr="004422AA">
        <w:rPr>
          <w:rFonts w:eastAsiaTheme="minorHAnsi"/>
          <w:sz w:val="22"/>
          <w:szCs w:val="22"/>
          <w:lang w:eastAsia="en-US"/>
        </w:rPr>
        <w:t>predch</w:t>
      </w:r>
      <w:proofErr w:type="spellEnd"/>
      <w:r w:rsidRPr="004422AA">
        <w:rPr>
          <w:rFonts w:eastAsiaTheme="minorHAnsi"/>
          <w:sz w:val="22"/>
          <w:szCs w:val="22"/>
          <w:lang w:eastAsia="en-US"/>
        </w:rPr>
        <w:t xml:space="preserve">. roka pre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o 1,0 ti. €, pre ZŠ </w:t>
      </w:r>
      <w:proofErr w:type="spellStart"/>
      <w:r w:rsidRPr="004422AA">
        <w:rPr>
          <w:rFonts w:eastAsiaTheme="minorHAnsi"/>
          <w:sz w:val="22"/>
          <w:szCs w:val="22"/>
          <w:lang w:eastAsia="en-US"/>
        </w:rPr>
        <w:t>Hunyadiho</w:t>
      </w:r>
      <w:proofErr w:type="spellEnd"/>
      <w:r w:rsidRPr="004422AA">
        <w:rPr>
          <w:rFonts w:eastAsiaTheme="minorHAnsi"/>
          <w:sz w:val="22"/>
          <w:szCs w:val="22"/>
          <w:lang w:eastAsia="en-US"/>
        </w:rPr>
        <w:t xml:space="preserve"> o 0,9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Mesto pred financuje projekt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"Škola otvorená všetkým". Výdavky sú refundované </w:t>
      </w:r>
      <w:proofErr w:type="spellStart"/>
      <w:r w:rsidRPr="004422AA">
        <w:rPr>
          <w:rFonts w:eastAsiaTheme="minorHAnsi"/>
          <w:sz w:val="22"/>
          <w:szCs w:val="22"/>
          <w:lang w:eastAsia="en-US"/>
        </w:rPr>
        <w:t>Metodicko</w:t>
      </w:r>
      <w:proofErr w:type="spellEnd"/>
      <w:r w:rsidRPr="004422AA">
        <w:rPr>
          <w:rFonts w:eastAsiaTheme="minorHAnsi"/>
          <w:sz w:val="22"/>
          <w:szCs w:val="22"/>
          <w:lang w:eastAsia="en-US"/>
        </w:rPr>
        <w:t xml:space="preserve"> pedagogickým centrom.</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Menia sa poskytnuté nenormatívne finančné prostriedky pre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na lyžiarsky kurz zo 7,5 tis.€ na 3,3 tis.€</w:t>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na odchodné sa poskytnú prostriedky vo výške 900€, pre ZŠ </w:t>
      </w:r>
      <w:proofErr w:type="spellStart"/>
      <w:r w:rsidRPr="004422AA">
        <w:rPr>
          <w:rFonts w:eastAsiaTheme="minorHAnsi"/>
          <w:sz w:val="22"/>
          <w:szCs w:val="22"/>
          <w:lang w:eastAsia="en-US"/>
        </w:rPr>
        <w:t>Hunyadiho</w:t>
      </w:r>
      <w:proofErr w:type="spellEnd"/>
      <w:r w:rsidRPr="004422AA">
        <w:rPr>
          <w:rFonts w:eastAsiaTheme="minorHAnsi"/>
          <w:sz w:val="22"/>
          <w:szCs w:val="22"/>
          <w:lang w:eastAsia="en-US"/>
        </w:rPr>
        <w:t xml:space="preserve"> sa znižuje príspevok na lyžiarsky kurz z 6,9 tis.€ na 5,1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V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dochádza k presunu z mzdových výdavkov na  odchodné vo výške 1,0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8762C6"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 xml:space="preserve">Navyšujú sa výdavky na asistenta učiteľa so zdravotným znevýhodnením o 6,0 tis. € a príspevok na učebnice o 200 € v ZŠ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V ZŠ </w:t>
      </w:r>
      <w:proofErr w:type="spellStart"/>
      <w:r w:rsidRPr="004422AA">
        <w:rPr>
          <w:rFonts w:eastAsiaTheme="minorHAnsi"/>
          <w:sz w:val="22"/>
          <w:szCs w:val="22"/>
          <w:lang w:eastAsia="en-US"/>
        </w:rPr>
        <w:t>Hunyadiho</w:t>
      </w:r>
      <w:proofErr w:type="spellEnd"/>
      <w:r w:rsidRPr="004422AA">
        <w:rPr>
          <w:rFonts w:eastAsiaTheme="minorHAnsi"/>
          <w:sz w:val="22"/>
          <w:szCs w:val="22"/>
          <w:lang w:eastAsia="en-US"/>
        </w:rPr>
        <w:t xml:space="preserve"> sa navyšujú prostriedky na asistenta učiteľa so zdravotným znevýhodnením o 3,0 tis. €,</w:t>
      </w:r>
      <w:r w:rsidR="00045F7F" w:rsidRPr="004422AA">
        <w:rPr>
          <w:rFonts w:eastAsiaTheme="minorHAnsi"/>
          <w:sz w:val="22"/>
          <w:szCs w:val="22"/>
          <w:lang w:eastAsia="en-US"/>
        </w:rPr>
        <w:t xml:space="preserve"> </w:t>
      </w:r>
      <w:r w:rsidRPr="004422AA">
        <w:rPr>
          <w:rFonts w:eastAsiaTheme="minorHAnsi"/>
          <w:sz w:val="22"/>
          <w:szCs w:val="22"/>
          <w:lang w:eastAsia="en-US"/>
        </w:rPr>
        <w:t>znižujú prostriedky na školu v prírode o 1,8 tis. € a zvyšuje p</w:t>
      </w:r>
      <w:r w:rsidR="00045F7F" w:rsidRPr="004422AA">
        <w:rPr>
          <w:rFonts w:eastAsiaTheme="minorHAnsi"/>
          <w:sz w:val="22"/>
          <w:szCs w:val="22"/>
          <w:lang w:eastAsia="en-US"/>
        </w:rPr>
        <w:t>ríspevok na učebnice o 200 €.</w:t>
      </w:r>
      <w:r w:rsidR="00045F7F" w:rsidRPr="004422AA">
        <w:rPr>
          <w:rFonts w:eastAsiaTheme="minorHAnsi"/>
          <w:sz w:val="22"/>
          <w:szCs w:val="22"/>
          <w:lang w:eastAsia="en-US"/>
        </w:rPr>
        <w:tab/>
      </w:r>
      <w:r w:rsidR="00045F7F" w:rsidRPr="004422AA">
        <w:rPr>
          <w:rFonts w:eastAsiaTheme="minorHAnsi"/>
          <w:sz w:val="22"/>
          <w:szCs w:val="22"/>
          <w:lang w:eastAsia="en-US"/>
        </w:rPr>
        <w:tab/>
      </w:r>
    </w:p>
    <w:p w:rsidR="003C1478" w:rsidRPr="004422AA" w:rsidRDefault="008762C6" w:rsidP="008762C6">
      <w:pPr>
        <w:spacing w:line="256" w:lineRule="auto"/>
        <w:jc w:val="both"/>
        <w:rPr>
          <w:rFonts w:eastAsiaTheme="minorHAnsi"/>
          <w:sz w:val="22"/>
          <w:szCs w:val="22"/>
          <w:lang w:eastAsia="en-US"/>
        </w:rPr>
      </w:pPr>
      <w:r w:rsidRPr="004422AA">
        <w:rPr>
          <w:rFonts w:eastAsiaTheme="minorHAnsi"/>
          <w:sz w:val="22"/>
          <w:szCs w:val="22"/>
          <w:lang w:eastAsia="en-US"/>
        </w:rPr>
        <w:t>Terénna sociálna práca sa presúva pod funkčnú klasifikáciu 09.5.0.</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800"/>
        <w:gridCol w:w="4320"/>
        <w:gridCol w:w="1820"/>
        <w:gridCol w:w="1800"/>
        <w:gridCol w:w="760"/>
        <w:gridCol w:w="825"/>
        <w:gridCol w:w="960"/>
        <w:gridCol w:w="960"/>
      </w:tblGrid>
      <w:tr w:rsidR="004422AA" w:rsidRPr="004422AA" w:rsidTr="00045F7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Bežné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 xml:space="preserve">Rozpočet po </w:t>
            </w:r>
            <w:proofErr w:type="spellStart"/>
            <w:r w:rsidRPr="004422AA">
              <w:rPr>
                <w:sz w:val="16"/>
                <w:szCs w:val="16"/>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Výdavky verejnej správy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633006</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všeobecný materiál</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7,0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reklamné predmety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6,5</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5,5</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DPH z obstarania</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Podpora vytvárania pracovných miest</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27,5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83,0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55,5</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7,7</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29,0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21,3</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Doprava</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údržba ciest a chodníkov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45,0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55,0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4422AA">
        <w:trPr>
          <w:trHeight w:val="460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Bývanie a občianska vybavenosť</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58,6</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21,5</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-37,1</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7,6</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-12,9</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teplo a el. energia</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69,0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-67,0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vodné a stočné</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86,6</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-36,6</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lastRenderedPageBreak/>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materiál na opravu mestských bytov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3,4</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-2,6</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všeobecný materiál</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havarijný stav- služby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údržba programov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-1,3</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 xml:space="preserve">inšpekčná činnosť </w:t>
            </w:r>
            <w:proofErr w:type="spellStart"/>
            <w:r w:rsidRPr="004422AA">
              <w:rPr>
                <w:sz w:val="22"/>
                <w:szCs w:val="22"/>
                <w:lang w:eastAsia="sk-SK"/>
              </w:rPr>
              <w:t>BPaPO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1,6</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0,6</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vrátené príjmy z predchádzajúceho roku</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38,0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odmeny dôverníkom</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Internát</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5,6</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4,4</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Pomoc občanom v hmotnej núdzi</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Sociálna pracovníčka</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9,3</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5,8</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-3,5</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3,3</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2,2</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-1,1</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Kultúrne služby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oslavy MKF</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52,8</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22,8</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Vzdelávanie nedefinované podľa úrovne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 xml:space="preserve">oprava okien v ZŠ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proofErr w:type="spellStart"/>
            <w:r w:rsidRPr="004422AA">
              <w:rPr>
                <w:b/>
                <w:bCs/>
                <w:sz w:val="22"/>
                <w:szCs w:val="22"/>
                <w:lang w:eastAsia="sk-SK"/>
              </w:rPr>
              <w:t>Opatrovateľstvo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33,0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48,0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11,5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16,5</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4,5</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145,4</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146,4</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príspevok na učebnice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0,2</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0,2</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AU zdravotné znevýhodnenie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12,1</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18,1</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lyžiarsky kurz</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7,5</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3,3</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-4,2</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 xml:space="preserve">odchodné </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0,9</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0,9</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projekt "Škola otvorená všetkým"</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51,0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51,0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 xml:space="preserve">Školská jedáleň ZŠ </w:t>
            </w:r>
            <w:proofErr w:type="spellStart"/>
            <w:r w:rsidRPr="004422AA">
              <w:rPr>
                <w:sz w:val="22"/>
                <w:szCs w:val="22"/>
                <w:lang w:eastAsia="sk-SK"/>
              </w:rPr>
              <w:t>Kossutha</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mzdy a platy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35,0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34,2</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zákonné poistenie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12,9</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12,7</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-0,2</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náhrada za nemoc</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0,4</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1,4</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Hunyadiho</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tovary a služby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102,4</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103,3</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0,9</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AU zdravotné znevýhodnenie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6,1</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9,1</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škola v prírode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5,7</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3,9</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-1,8</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príspevok na učebnice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0,2</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0,2</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045F7F" w:rsidRPr="004422AA" w:rsidRDefault="00045F7F" w:rsidP="00045F7F">
            <w:pPr>
              <w:rPr>
                <w:sz w:val="22"/>
                <w:szCs w:val="22"/>
                <w:lang w:eastAsia="sk-SK"/>
              </w:rPr>
            </w:pPr>
            <w:r w:rsidRPr="004422AA">
              <w:rPr>
                <w:sz w:val="22"/>
                <w:szCs w:val="22"/>
                <w:lang w:eastAsia="sk-SK"/>
              </w:rPr>
              <w:t>lyžiarsky kurz</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6,9</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5,1</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-1,8</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045F7F" w:rsidRPr="004422AA" w:rsidRDefault="00045F7F" w:rsidP="00031574">
      <w:pPr>
        <w:spacing w:after="160" w:line="256" w:lineRule="auto"/>
        <w:jc w:val="both"/>
        <w:rPr>
          <w:rFonts w:eastAsiaTheme="minorHAnsi"/>
          <w:sz w:val="22"/>
          <w:szCs w:val="22"/>
          <w:lang w:eastAsia="en-US"/>
        </w:rPr>
      </w:pPr>
    </w:p>
    <w:p w:rsidR="00045F7F" w:rsidRPr="004422AA" w:rsidRDefault="00045F7F" w:rsidP="00045F7F">
      <w:pPr>
        <w:spacing w:after="160" w:line="256" w:lineRule="auto"/>
        <w:jc w:val="both"/>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Mesto tvorí na položke 716 správa MsÚ rezervu pre zabezpečenie spoluúčasti v projektoch na prostriedky EÚ  a na vypracovanie projektovej dokumentácie ako aj na vlastné investičné akcie. Úpravou sa zníži rozpočtovaná  čiastka vo výške 6,8 tis. €  ( po II. úprave) na  0,0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lastRenderedPageBreak/>
        <w:t>Znižujú sa výdavky na vybudovanie odstavnej plochy pri MsÚ o 5,0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Návrh úpravy obsahuje aj výdavky na nákup prevádzkových strojov v hodnote 9,0 tis.€ a nákup dopravných prostriedkov v hodnote 24,0 tis. € pre oddelenie technických služieb.</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Navyšujú sa výdavky na rekonštrukciu domu smútku o 60,0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Mesto sa zapojí do projektu CODE VDIC cieľom ktorého je zabezpečenie techniky na civilnú ochranu obyvateľstva. Výška spoluúčasti mesta je vo výške 5,0 tis. €.</w:t>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p>
    <w:p w:rsidR="003C1478"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045F7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Kapitálové výdavky</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 xml:space="preserve">Rozpočet po </w:t>
            </w:r>
            <w:proofErr w:type="spellStart"/>
            <w:r w:rsidRPr="004422AA">
              <w:rPr>
                <w:sz w:val="16"/>
                <w:szCs w:val="16"/>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Správa MsÚ</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projektová dokumentácia, spoluúčasť</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6,8</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-6,8</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04.5.1</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Komunikácie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odstavné plochy MsÚ č.2</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06.2.0</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Rozvoj obce</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xml:space="preserve">spätné odkúpenie pozemku od N.A.F. </w:t>
            </w:r>
            <w:proofErr w:type="spellStart"/>
            <w:r w:rsidRPr="004422AA">
              <w:rPr>
                <w:sz w:val="22"/>
                <w:szCs w:val="22"/>
                <w:lang w:eastAsia="sk-SK"/>
              </w:rPr>
              <w:t>Com</w:t>
            </w:r>
            <w:proofErr w:type="spellEnd"/>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16,5</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16,5</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nákup prevádzkových strojov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9,0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9,0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nákup dopravných prostriedkov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24,0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24,0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08.4.0</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Údržba cintorínov</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rekonštrukcia domu smútku</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120,0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180,0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60,0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10.9.0</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Sociálne zabezpečenie inde neklasifikované</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045F7F" w:rsidRPr="004422AA" w:rsidTr="00045F7F">
        <w:trPr>
          <w:trHeight w:val="31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Projekt CODE VDIC</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Výdavky z finančných operácií</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 xml:space="preserve">Do návrhu úpravy sú zapracované prostriedky finančnej zábezpeky prijaté v </w:t>
      </w:r>
      <w:proofErr w:type="spellStart"/>
      <w:r w:rsidRPr="004422AA">
        <w:rPr>
          <w:rFonts w:eastAsiaTheme="minorHAnsi"/>
          <w:sz w:val="22"/>
          <w:szCs w:val="22"/>
          <w:lang w:eastAsia="en-US"/>
        </w:rPr>
        <w:t>predch</w:t>
      </w:r>
      <w:proofErr w:type="spellEnd"/>
      <w:r w:rsidRPr="004422AA">
        <w:rPr>
          <w:rFonts w:eastAsiaTheme="minorHAnsi"/>
          <w:sz w:val="22"/>
          <w:szCs w:val="22"/>
          <w:lang w:eastAsia="en-US"/>
        </w:rPr>
        <w:t xml:space="preserve">. roku na verejné obstarávanie </w:t>
      </w:r>
    </w:p>
    <w:p w:rsidR="003C1478" w:rsidRPr="004422AA" w:rsidRDefault="00045F7F" w:rsidP="00045F7F">
      <w:pPr>
        <w:spacing w:line="256" w:lineRule="auto"/>
        <w:jc w:val="both"/>
        <w:rPr>
          <w:rFonts w:eastAsiaTheme="minorHAnsi"/>
          <w:sz w:val="22"/>
          <w:szCs w:val="22"/>
          <w:lang w:eastAsia="en-US"/>
        </w:rPr>
      </w:pPr>
      <w:r w:rsidRPr="004422AA">
        <w:rPr>
          <w:rFonts w:eastAsiaTheme="minorHAnsi"/>
          <w:sz w:val="22"/>
          <w:szCs w:val="22"/>
          <w:lang w:eastAsia="en-US"/>
        </w:rPr>
        <w:t xml:space="preserve">k zariadeniam </w:t>
      </w:r>
      <w:proofErr w:type="spellStart"/>
      <w:r w:rsidRPr="004422AA">
        <w:rPr>
          <w:rFonts w:eastAsiaTheme="minorHAnsi"/>
          <w:sz w:val="22"/>
          <w:szCs w:val="22"/>
          <w:lang w:eastAsia="en-US"/>
        </w:rPr>
        <w:t>kompostoviska</w:t>
      </w:r>
      <w:proofErr w:type="spellEnd"/>
      <w:r w:rsidRPr="004422AA">
        <w:rPr>
          <w:rFonts w:eastAsiaTheme="minorHAnsi"/>
          <w:sz w:val="22"/>
          <w:szCs w:val="22"/>
          <w:lang w:eastAsia="en-US"/>
        </w:rPr>
        <w:t xml:space="preserve"> vo výške 15 tis. € aj ich vrátenie.</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760"/>
        <w:gridCol w:w="825"/>
        <w:gridCol w:w="960"/>
        <w:gridCol w:w="960"/>
      </w:tblGrid>
      <w:tr w:rsidR="004422AA" w:rsidRPr="004422AA" w:rsidTr="00045F7F">
        <w:trPr>
          <w:trHeight w:val="300"/>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Výdavky z finančných operácií</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 xml:space="preserve">Rozpočet po </w:t>
            </w:r>
            <w:proofErr w:type="spellStart"/>
            <w:r w:rsidRPr="004422AA">
              <w:rPr>
                <w:sz w:val="16"/>
                <w:szCs w:val="16"/>
                <w:lang w:eastAsia="sk-SK"/>
              </w:rPr>
              <w:t>III.úprave</w:t>
            </w:r>
            <w:proofErr w:type="spellEnd"/>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16"/>
                <w:szCs w:val="16"/>
                <w:lang w:eastAsia="sk-SK"/>
              </w:rPr>
            </w:pPr>
            <w:r w:rsidRPr="004422AA">
              <w:rPr>
                <w:sz w:val="16"/>
                <w:szCs w:val="16"/>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045F7F" w:rsidRPr="004422AA" w:rsidTr="00045F7F">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05.6.0</w:t>
            </w:r>
          </w:p>
        </w:tc>
        <w:tc>
          <w:tcPr>
            <w:tcW w:w="43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vrátenie finančnej zábezpeky VO</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0,0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15,0</w:t>
            </w:r>
          </w:p>
        </w:tc>
        <w:tc>
          <w:tcPr>
            <w:tcW w:w="960" w:type="dxa"/>
            <w:tcBorders>
              <w:top w:val="nil"/>
              <w:left w:val="nil"/>
              <w:bottom w:val="nil"/>
              <w:right w:val="nil"/>
            </w:tcBorders>
            <w:shd w:val="clear" w:color="auto" w:fill="auto"/>
            <w:noWrap/>
            <w:vAlign w:val="bottom"/>
            <w:hideMark/>
          </w:tcPr>
          <w:p w:rsidR="00045F7F" w:rsidRPr="004422AA" w:rsidRDefault="00045F7F" w:rsidP="00045F7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045F7F" w:rsidP="00031574">
      <w:pPr>
        <w:spacing w:after="160" w:line="256" w:lineRule="auto"/>
        <w:jc w:val="both"/>
        <w:rPr>
          <w:rFonts w:eastAsiaTheme="minorHAnsi"/>
          <w:sz w:val="22"/>
          <w:szCs w:val="22"/>
          <w:lang w:eastAsia="en-US"/>
        </w:rPr>
      </w:pPr>
      <w:r w:rsidRPr="004422AA">
        <w:rPr>
          <w:rFonts w:eastAsiaTheme="minorHAnsi"/>
          <w:sz w:val="22"/>
          <w:szCs w:val="22"/>
          <w:lang w:eastAsia="en-US"/>
        </w:rPr>
        <w:t>Rekapitulácia:</w:t>
      </w:r>
    </w:p>
    <w:tbl>
      <w:tblPr>
        <w:tblW w:w="12200" w:type="dxa"/>
        <w:tblCellMar>
          <w:left w:w="70" w:type="dxa"/>
          <w:right w:w="70" w:type="dxa"/>
        </w:tblCellMar>
        <w:tblLook w:val="04A0" w:firstRow="1" w:lastRow="0" w:firstColumn="1" w:lastColumn="0" w:noHBand="0" w:noVBand="1"/>
      </w:tblPr>
      <w:tblGrid>
        <w:gridCol w:w="760"/>
        <w:gridCol w:w="4320"/>
        <w:gridCol w:w="1820"/>
        <w:gridCol w:w="1800"/>
        <w:gridCol w:w="825"/>
        <w:gridCol w:w="820"/>
        <w:gridCol w:w="960"/>
        <w:gridCol w:w="960"/>
      </w:tblGrid>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sz w:val="24"/>
                <w:szCs w:val="24"/>
                <w:lang w:eastAsia="sk-SK"/>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lang w:eastAsia="sk-SK"/>
              </w:rPr>
            </w:pPr>
            <w:r w:rsidRPr="004422AA">
              <w:rPr>
                <w:lang w:eastAsia="sk-SK"/>
              </w:rPr>
              <w:t xml:space="preserve">Rozpočet po III. </w:t>
            </w:r>
            <w:proofErr w:type="spellStart"/>
            <w:r w:rsidRPr="004422AA">
              <w:rPr>
                <w:lang w:eastAsia="sk-SK"/>
              </w:rPr>
              <w:t>úpr</w:t>
            </w:r>
            <w:proofErr w:type="spellEnd"/>
            <w:r w:rsidRPr="004422AA">
              <w:rPr>
                <w:lang w:eastAsia="sk-SK"/>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lang w:eastAsia="sk-SK"/>
              </w:rPr>
            </w:pPr>
            <w:r w:rsidRPr="004422AA">
              <w:rPr>
                <w:lang w:eastAsia="sk-SK"/>
              </w:rPr>
              <w:t>Návrh na IV. úpravu</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Bežné príjmy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5 642,70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5 684,50</w:t>
            </w:r>
          </w:p>
        </w:tc>
        <w:tc>
          <w:tcPr>
            <w:tcW w:w="76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sz w:val="22"/>
                <w:szCs w:val="22"/>
                <w:lang w:eastAsia="sk-SK"/>
              </w:rPr>
            </w:pPr>
            <w:r w:rsidRPr="004422AA">
              <w:rPr>
                <w:sz w:val="22"/>
                <w:szCs w:val="22"/>
                <w:lang w:eastAsia="sk-SK"/>
              </w:rPr>
              <w:t>41,8</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Kapitálové príjmy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1 230,80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1 236,60</w:t>
            </w:r>
          </w:p>
        </w:tc>
        <w:tc>
          <w:tcPr>
            <w:tcW w:w="76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sz w:val="22"/>
                <w:szCs w:val="22"/>
                <w:lang w:eastAsia="sk-SK"/>
              </w:rPr>
            </w:pPr>
            <w:r w:rsidRPr="004422AA">
              <w:rPr>
                <w:sz w:val="22"/>
                <w:szCs w:val="22"/>
                <w:lang w:eastAsia="sk-SK"/>
              </w:rPr>
              <w:t>5,8</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Príjmy z finančných operácií</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839,3</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976,2</w:t>
            </w:r>
          </w:p>
        </w:tc>
        <w:tc>
          <w:tcPr>
            <w:tcW w:w="76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sz w:val="22"/>
                <w:szCs w:val="22"/>
                <w:lang w:eastAsia="sk-SK"/>
              </w:rPr>
            </w:pPr>
            <w:r w:rsidRPr="004422AA">
              <w:rPr>
                <w:sz w:val="22"/>
                <w:szCs w:val="22"/>
                <w:lang w:eastAsia="sk-SK"/>
              </w:rPr>
              <w:t>136,9</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b/>
                <w:bCs/>
                <w:sz w:val="22"/>
                <w:szCs w:val="22"/>
                <w:lang w:eastAsia="sk-SK"/>
              </w:rPr>
            </w:pPr>
            <w:r w:rsidRPr="004422AA">
              <w:rPr>
                <w:b/>
                <w:bCs/>
                <w:sz w:val="22"/>
                <w:szCs w:val="22"/>
                <w:lang w:eastAsia="sk-SK"/>
              </w:rPr>
              <w:t>7 712,8</w:t>
            </w:r>
          </w:p>
        </w:tc>
        <w:tc>
          <w:tcPr>
            <w:tcW w:w="180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b/>
                <w:bCs/>
                <w:sz w:val="22"/>
                <w:szCs w:val="22"/>
                <w:lang w:eastAsia="sk-SK"/>
              </w:rPr>
            </w:pPr>
            <w:r w:rsidRPr="004422AA">
              <w:rPr>
                <w:b/>
                <w:bCs/>
                <w:sz w:val="22"/>
                <w:szCs w:val="22"/>
                <w:lang w:eastAsia="sk-SK"/>
              </w:rPr>
              <w:t>7 897,3</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b/>
                <w:bCs/>
                <w:sz w:val="22"/>
                <w:szCs w:val="22"/>
                <w:lang w:eastAsia="sk-SK"/>
              </w:rPr>
            </w:pPr>
            <w:r w:rsidRPr="004422AA">
              <w:rPr>
                <w:b/>
                <w:bCs/>
                <w:sz w:val="22"/>
                <w:szCs w:val="22"/>
                <w:lang w:eastAsia="sk-SK"/>
              </w:rPr>
              <w:t>184,5</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xml:space="preserve">Bežné výdavky </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5 487,20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5 554,0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66,8</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Kapitálové výdavky</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1 788,30</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1 891,0</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102,7</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Výdavky z finančných operácií</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437,3</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452,3</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sz w:val="22"/>
                <w:szCs w:val="22"/>
                <w:lang w:eastAsia="sk-SK"/>
              </w:rPr>
            </w:pPr>
            <w:r w:rsidRPr="004422AA">
              <w:rPr>
                <w:sz w:val="22"/>
                <w:szCs w:val="22"/>
                <w:lang w:eastAsia="sk-SK"/>
              </w:rPr>
              <w:t>15,0</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4422AA"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Spolu:</w:t>
            </w:r>
          </w:p>
        </w:tc>
        <w:tc>
          <w:tcPr>
            <w:tcW w:w="1820" w:type="dxa"/>
            <w:tcBorders>
              <w:top w:val="nil"/>
              <w:left w:val="nil"/>
              <w:bottom w:val="single" w:sz="4" w:space="0" w:color="auto"/>
              <w:right w:val="single" w:sz="4" w:space="0" w:color="auto"/>
            </w:tcBorders>
            <w:shd w:val="clear" w:color="auto" w:fill="auto"/>
            <w:noWrap/>
            <w:vAlign w:val="center"/>
            <w:hideMark/>
          </w:tcPr>
          <w:p w:rsidR="00045F7F" w:rsidRPr="004422AA" w:rsidRDefault="00045F7F" w:rsidP="00045F7F">
            <w:pPr>
              <w:jc w:val="right"/>
              <w:rPr>
                <w:b/>
                <w:bCs/>
                <w:sz w:val="22"/>
                <w:szCs w:val="22"/>
                <w:lang w:eastAsia="sk-SK"/>
              </w:rPr>
            </w:pPr>
            <w:r w:rsidRPr="004422AA">
              <w:rPr>
                <w:b/>
                <w:bCs/>
                <w:sz w:val="22"/>
                <w:szCs w:val="22"/>
                <w:lang w:eastAsia="sk-SK"/>
              </w:rPr>
              <w:t>7 712,8</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b/>
                <w:bCs/>
                <w:sz w:val="22"/>
                <w:szCs w:val="22"/>
                <w:lang w:eastAsia="sk-SK"/>
              </w:rPr>
            </w:pPr>
            <w:r w:rsidRPr="004422AA">
              <w:rPr>
                <w:b/>
                <w:bCs/>
                <w:sz w:val="22"/>
                <w:szCs w:val="22"/>
                <w:lang w:eastAsia="sk-SK"/>
              </w:rPr>
              <w:t>7 897,3</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b/>
                <w:bCs/>
                <w:sz w:val="22"/>
                <w:szCs w:val="22"/>
                <w:lang w:eastAsia="sk-SK"/>
              </w:rPr>
            </w:pPr>
            <w:r w:rsidRPr="004422AA">
              <w:rPr>
                <w:b/>
                <w:bCs/>
                <w:sz w:val="22"/>
                <w:szCs w:val="22"/>
                <w:lang w:eastAsia="sk-SK"/>
              </w:rPr>
              <w:t>184,5</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r w:rsidR="00045F7F" w:rsidRPr="004422AA" w:rsidTr="00045F7F">
        <w:trPr>
          <w:trHeight w:val="300"/>
        </w:trPr>
        <w:tc>
          <w:tcPr>
            <w:tcW w:w="7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045F7F" w:rsidRPr="004422AA" w:rsidRDefault="00045F7F" w:rsidP="00045F7F">
            <w:pPr>
              <w:rPr>
                <w:b/>
                <w:bCs/>
                <w:sz w:val="22"/>
                <w:szCs w:val="22"/>
                <w:lang w:eastAsia="sk-SK"/>
              </w:rPr>
            </w:pPr>
            <w:r w:rsidRPr="004422AA">
              <w:rPr>
                <w:b/>
                <w:bCs/>
                <w:sz w:val="22"/>
                <w:szCs w:val="22"/>
                <w:lang w:eastAsia="sk-SK"/>
              </w:rPr>
              <w:t>Rozdiel:</w:t>
            </w:r>
          </w:p>
        </w:tc>
        <w:tc>
          <w:tcPr>
            <w:tcW w:w="182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180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rPr>
                <w:sz w:val="22"/>
                <w:szCs w:val="22"/>
                <w:lang w:eastAsia="sk-SK"/>
              </w:rPr>
            </w:pPr>
            <w:r w:rsidRPr="004422AA">
              <w:rPr>
                <w:sz w:val="22"/>
                <w:szCs w:val="22"/>
                <w:lang w:eastAsia="sk-SK"/>
              </w:rPr>
              <w:t> </w:t>
            </w:r>
          </w:p>
        </w:tc>
        <w:tc>
          <w:tcPr>
            <w:tcW w:w="760" w:type="dxa"/>
            <w:tcBorders>
              <w:top w:val="nil"/>
              <w:left w:val="nil"/>
              <w:bottom w:val="single" w:sz="4" w:space="0" w:color="auto"/>
              <w:right w:val="single" w:sz="4" w:space="0" w:color="auto"/>
            </w:tcBorders>
            <w:shd w:val="clear" w:color="auto" w:fill="auto"/>
            <w:noWrap/>
            <w:vAlign w:val="bottom"/>
            <w:hideMark/>
          </w:tcPr>
          <w:p w:rsidR="00045F7F" w:rsidRPr="004422AA" w:rsidRDefault="00045F7F" w:rsidP="00045F7F">
            <w:pPr>
              <w:jc w:val="right"/>
              <w:rPr>
                <w:b/>
                <w:bCs/>
                <w:sz w:val="22"/>
                <w:szCs w:val="22"/>
                <w:lang w:eastAsia="sk-SK"/>
              </w:rPr>
            </w:pPr>
            <w:r w:rsidRPr="004422AA">
              <w:rPr>
                <w:b/>
                <w:bCs/>
                <w:sz w:val="22"/>
                <w:szCs w:val="22"/>
                <w:lang w:eastAsia="sk-SK"/>
              </w:rPr>
              <w:t>0,0</w:t>
            </w:r>
          </w:p>
        </w:tc>
        <w:tc>
          <w:tcPr>
            <w:tcW w:w="820" w:type="dxa"/>
            <w:tcBorders>
              <w:top w:val="nil"/>
              <w:left w:val="nil"/>
              <w:bottom w:val="nil"/>
              <w:right w:val="nil"/>
            </w:tcBorders>
            <w:shd w:val="clear" w:color="auto" w:fill="auto"/>
            <w:noWrap/>
            <w:vAlign w:val="bottom"/>
            <w:hideMark/>
          </w:tcPr>
          <w:p w:rsidR="00045F7F" w:rsidRPr="004422AA" w:rsidRDefault="00045F7F" w:rsidP="00045F7F">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c>
          <w:tcPr>
            <w:tcW w:w="960" w:type="dxa"/>
            <w:tcBorders>
              <w:top w:val="nil"/>
              <w:left w:val="nil"/>
              <w:bottom w:val="nil"/>
              <w:right w:val="nil"/>
            </w:tcBorders>
            <w:shd w:val="clear" w:color="auto" w:fill="auto"/>
            <w:noWrap/>
            <w:vAlign w:val="bottom"/>
            <w:hideMark/>
          </w:tcPr>
          <w:p w:rsidR="00045F7F" w:rsidRPr="004422AA" w:rsidRDefault="00045F7F" w:rsidP="00045F7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045F7F" w:rsidRPr="004422AA" w:rsidRDefault="00045F7F" w:rsidP="00045F7F">
      <w:pPr>
        <w:spacing w:after="160" w:line="256" w:lineRule="auto"/>
        <w:jc w:val="both"/>
        <w:rPr>
          <w:rFonts w:eastAsiaTheme="minorHAnsi"/>
          <w:b/>
          <w:sz w:val="22"/>
          <w:szCs w:val="22"/>
          <w:lang w:eastAsia="en-US"/>
        </w:rPr>
      </w:pPr>
      <w:r w:rsidRPr="004422AA">
        <w:rPr>
          <w:rFonts w:eastAsiaTheme="minorHAnsi"/>
          <w:b/>
          <w:sz w:val="22"/>
          <w:szCs w:val="22"/>
          <w:lang w:eastAsia="en-US"/>
        </w:rPr>
        <w:lastRenderedPageBreak/>
        <w:t>Úprava rozpočtu č.5</w:t>
      </w:r>
    </w:p>
    <w:p w:rsidR="004778FF" w:rsidRPr="004422AA" w:rsidRDefault="004778FF" w:rsidP="004778FF">
      <w:pPr>
        <w:spacing w:after="160" w:line="256" w:lineRule="auto"/>
        <w:jc w:val="both"/>
        <w:rPr>
          <w:rFonts w:eastAsiaTheme="minorHAnsi"/>
          <w:b/>
          <w:sz w:val="22"/>
          <w:szCs w:val="22"/>
          <w:lang w:eastAsia="en-US"/>
        </w:rPr>
      </w:pPr>
      <w:r w:rsidRPr="004422AA">
        <w:rPr>
          <w:rFonts w:eastAsiaTheme="minorHAnsi"/>
          <w:b/>
          <w:sz w:val="22"/>
          <w:szCs w:val="22"/>
          <w:lang w:eastAsia="en-US"/>
        </w:rPr>
        <w:t>Bežné príjmy</w:t>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Navyšuje sa rozpočet príjmov z daní z nehnuteľností podľa skutočných dosiahnutých príjmov.</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045F7F" w:rsidRPr="004422AA" w:rsidRDefault="004778FF" w:rsidP="004778FF">
      <w:pPr>
        <w:spacing w:line="256" w:lineRule="auto"/>
        <w:jc w:val="both"/>
        <w:rPr>
          <w:rFonts w:eastAsiaTheme="minorHAnsi"/>
          <w:b/>
          <w:sz w:val="22"/>
          <w:szCs w:val="22"/>
          <w:lang w:eastAsia="en-US"/>
        </w:rPr>
      </w:pPr>
      <w:r w:rsidRPr="004422AA">
        <w:rPr>
          <w:rFonts w:eastAsiaTheme="minorHAnsi"/>
          <w:sz w:val="22"/>
          <w:szCs w:val="22"/>
          <w:lang w:eastAsia="en-US"/>
        </w:rPr>
        <w:t>Rozbehnutím projektu Terénnej sociálnej práce sa prispôsobujú príjmy a výdavky v rámci tohto projektu očakávaným skutočnostiam.</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p w:rsidR="004778FF" w:rsidRPr="004422AA" w:rsidRDefault="004778FF" w:rsidP="00031574">
      <w:pPr>
        <w:spacing w:after="160" w:line="256" w:lineRule="auto"/>
        <w:jc w:val="both"/>
        <w:rPr>
          <w:rFonts w:eastAsiaTheme="minorHAnsi"/>
          <w:sz w:val="22"/>
          <w:szCs w:val="22"/>
          <w:lang w:eastAsia="en-US"/>
        </w:rPr>
      </w:pP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720"/>
        <w:gridCol w:w="825"/>
        <w:gridCol w:w="960"/>
        <w:gridCol w:w="960"/>
      </w:tblGrid>
      <w:tr w:rsidR="004422AA" w:rsidRPr="004422AA" w:rsidTr="004778F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b/>
                <w:bCs/>
                <w:sz w:val="22"/>
                <w:szCs w:val="22"/>
                <w:lang w:eastAsia="sk-SK"/>
              </w:rPr>
            </w:pPr>
            <w:r w:rsidRPr="004422AA">
              <w:rPr>
                <w:b/>
                <w:bCs/>
                <w:sz w:val="22"/>
                <w:szCs w:val="22"/>
                <w:lang w:eastAsia="sk-SK"/>
              </w:rPr>
              <w:t>Bežné príjmy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r w:rsidR="004422AA" w:rsidRPr="004422AA" w:rsidTr="004778F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121</w:t>
            </w:r>
          </w:p>
        </w:tc>
        <w:tc>
          <w:tcPr>
            <w:tcW w:w="43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xml:space="preserve">Daň z </w:t>
            </w:r>
            <w:proofErr w:type="spellStart"/>
            <w:r w:rsidRPr="004422AA">
              <w:rPr>
                <w:sz w:val="22"/>
                <w:szCs w:val="22"/>
                <w:lang w:eastAsia="sk-SK"/>
              </w:rPr>
              <w:t>nehnuteľn</w:t>
            </w:r>
            <w:proofErr w:type="spellEnd"/>
            <w:r w:rsidRPr="004422AA">
              <w:rPr>
                <w:sz w:val="22"/>
                <w:szCs w:val="22"/>
                <w:lang w:eastAsia="sk-SK"/>
              </w:rPr>
              <w:t>.-stavby právnické osoby</w:t>
            </w:r>
          </w:p>
        </w:tc>
        <w:tc>
          <w:tcPr>
            <w:tcW w:w="188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65,0</w:t>
            </w:r>
          </w:p>
        </w:tc>
        <w:tc>
          <w:tcPr>
            <w:tcW w:w="166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86,0</w:t>
            </w:r>
          </w:p>
        </w:tc>
        <w:tc>
          <w:tcPr>
            <w:tcW w:w="7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21,0</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r w:rsidR="004778FF" w:rsidRPr="004422AA" w:rsidTr="004778F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312</w:t>
            </w:r>
          </w:p>
        </w:tc>
        <w:tc>
          <w:tcPr>
            <w:tcW w:w="43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Dotácia na výkon terénnej sociálnej práce</w:t>
            </w:r>
          </w:p>
        </w:tc>
        <w:tc>
          <w:tcPr>
            <w:tcW w:w="188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13,7</w:t>
            </w:r>
          </w:p>
        </w:tc>
        <w:tc>
          <w:tcPr>
            <w:tcW w:w="166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18,1</w:t>
            </w:r>
          </w:p>
        </w:tc>
        <w:tc>
          <w:tcPr>
            <w:tcW w:w="7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4,4</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4778FF" w:rsidRPr="004422AA" w:rsidRDefault="004778FF" w:rsidP="004778FF">
      <w:pPr>
        <w:spacing w:after="160" w:line="256" w:lineRule="auto"/>
        <w:jc w:val="both"/>
        <w:rPr>
          <w:rFonts w:eastAsiaTheme="minorHAnsi"/>
          <w:sz w:val="22"/>
          <w:szCs w:val="22"/>
          <w:lang w:eastAsia="en-US"/>
        </w:rPr>
      </w:pPr>
      <w:r w:rsidRPr="004422AA">
        <w:rPr>
          <w:rFonts w:eastAsiaTheme="minorHAnsi"/>
          <w:sz w:val="22"/>
          <w:szCs w:val="22"/>
          <w:lang w:eastAsia="en-US"/>
        </w:rPr>
        <w:t>Kapitálové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after="160" w:line="256" w:lineRule="auto"/>
        <w:jc w:val="both"/>
        <w:rPr>
          <w:rFonts w:eastAsiaTheme="minorHAnsi"/>
          <w:sz w:val="22"/>
          <w:szCs w:val="22"/>
          <w:lang w:eastAsia="en-US"/>
        </w:rPr>
      </w:pPr>
      <w:r w:rsidRPr="004422AA">
        <w:rPr>
          <w:rFonts w:eastAsiaTheme="minorHAnsi"/>
          <w:sz w:val="22"/>
          <w:szCs w:val="22"/>
          <w:lang w:eastAsia="en-US"/>
        </w:rPr>
        <w:t>Rozpočet príjmov z predaja pozemkov sa navyšuje podľa očakávanej skutočnosti.</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720"/>
        <w:gridCol w:w="825"/>
        <w:gridCol w:w="960"/>
        <w:gridCol w:w="960"/>
      </w:tblGrid>
      <w:tr w:rsidR="004422AA" w:rsidRPr="004422AA" w:rsidTr="004778F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b/>
                <w:bCs/>
                <w:sz w:val="22"/>
                <w:szCs w:val="22"/>
                <w:lang w:eastAsia="sk-SK"/>
              </w:rPr>
            </w:pPr>
            <w:r w:rsidRPr="004422AA">
              <w:rPr>
                <w:b/>
                <w:bCs/>
                <w:sz w:val="22"/>
                <w:szCs w:val="22"/>
                <w:lang w:eastAsia="sk-SK"/>
              </w:rPr>
              <w:t>Kapitálové príjmy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r w:rsidR="004422AA" w:rsidRPr="004422AA" w:rsidTr="004778F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Príjem z predaja pozemkov</w:t>
            </w:r>
          </w:p>
        </w:tc>
        <w:tc>
          <w:tcPr>
            <w:tcW w:w="188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17,8</w:t>
            </w:r>
          </w:p>
        </w:tc>
        <w:tc>
          <w:tcPr>
            <w:tcW w:w="166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23,0</w:t>
            </w:r>
          </w:p>
        </w:tc>
        <w:tc>
          <w:tcPr>
            <w:tcW w:w="7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jc w:val="right"/>
              <w:rPr>
                <w:sz w:val="22"/>
                <w:szCs w:val="22"/>
                <w:lang w:eastAsia="sk-SK"/>
              </w:rPr>
            </w:pPr>
            <w:r w:rsidRPr="004422AA">
              <w:rPr>
                <w:sz w:val="22"/>
                <w:szCs w:val="22"/>
                <w:lang w:eastAsia="sk-SK"/>
              </w:rPr>
              <w:t>5,2</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bl>
    <w:p w:rsidR="003C1478" w:rsidRPr="004422AA" w:rsidRDefault="004778FF" w:rsidP="004778FF">
      <w:pPr>
        <w:spacing w:after="160"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4778FF" w:rsidP="00031574">
      <w:pPr>
        <w:spacing w:after="160" w:line="256" w:lineRule="auto"/>
        <w:jc w:val="both"/>
        <w:rPr>
          <w:rFonts w:eastAsiaTheme="minorHAnsi"/>
          <w:sz w:val="22"/>
          <w:szCs w:val="22"/>
          <w:lang w:eastAsia="en-US"/>
        </w:rPr>
      </w:pPr>
      <w:r w:rsidRPr="004422AA">
        <w:rPr>
          <w:rFonts w:eastAsiaTheme="minorHAnsi"/>
          <w:sz w:val="22"/>
          <w:szCs w:val="22"/>
          <w:lang w:eastAsia="en-US"/>
        </w:rPr>
        <w:t>Príjmy z finančných operácií</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720"/>
        <w:gridCol w:w="825"/>
        <w:gridCol w:w="960"/>
        <w:gridCol w:w="960"/>
      </w:tblGrid>
      <w:tr w:rsidR="004422AA" w:rsidRPr="004422AA" w:rsidTr="004778FF">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b/>
                <w:bCs/>
                <w:sz w:val="22"/>
                <w:szCs w:val="22"/>
                <w:lang w:eastAsia="sk-SK"/>
              </w:rPr>
            </w:pPr>
            <w:r w:rsidRPr="004422AA">
              <w:rPr>
                <w:b/>
                <w:bCs/>
                <w:sz w:val="22"/>
                <w:szCs w:val="22"/>
                <w:lang w:eastAsia="sk-SK"/>
              </w:rPr>
              <w:t>Príjmy z finančných operácií</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r w:rsidR="004778FF" w:rsidRPr="004422AA" w:rsidTr="004778FF">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Bez zmien</w:t>
            </w:r>
          </w:p>
        </w:tc>
        <w:tc>
          <w:tcPr>
            <w:tcW w:w="188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4778FF" w:rsidRPr="004422AA" w:rsidRDefault="004778FF" w:rsidP="004778FF">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4778FF" w:rsidRPr="004422AA" w:rsidRDefault="004778FF" w:rsidP="004778FF">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Bežné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Výdavky verejnej správy sa upravujú podľa očakávanej skutočnosti ku koncu roka.</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Nákup výpočtovej techniky do priestorov Kancelárie prvého kontaktu vyžaduje navýšiť výdavky pre správu MsÚ o 8,0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Pre potreby úradu boli nakúpené mobilné telefóny v hodnote 1,5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 xml:space="preserve">Nákup kancelárskych strojov do priestorov Kancelárie prvého kontaktu v hodnote 3,0 tis.€ a softvéru v hodnote </w:t>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1,0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Výdavky na stravné sa prispôsobujú očakávanej skutočnosti.</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Mesto je povinné z príjmov z reklamy odvádzať daň z príjmov. Mesto podalo dodatočné priznanie a odviedlo daň vo výške 2,8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Navyšuje sa rozpočet MsP na mzdy, odvody a cestovné podľa predpokladaných výdavkov.</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Mesto uhradilo nájomné za skládku odpadov obci Svätuše vo výške 2,8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Elektrická energia na prevádzku kanalizácií sa upravuje podľa očakávanej skutočnosti.</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Oddelenie technických služieb navrhuje úpravu svojho rozpočtu podľa predpokladaných výdavkov.</w:t>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 xml:space="preserve">V oblasti športu návrh obsahuje výdavky na nákup </w:t>
      </w:r>
      <w:proofErr w:type="spellStart"/>
      <w:r w:rsidRPr="004422AA">
        <w:rPr>
          <w:rFonts w:eastAsiaTheme="minorHAnsi"/>
          <w:sz w:val="22"/>
          <w:szCs w:val="22"/>
          <w:lang w:eastAsia="en-US"/>
        </w:rPr>
        <w:t>topných</w:t>
      </w:r>
      <w:proofErr w:type="spellEnd"/>
      <w:r w:rsidRPr="004422AA">
        <w:rPr>
          <w:rFonts w:eastAsiaTheme="minorHAnsi"/>
          <w:sz w:val="22"/>
          <w:szCs w:val="22"/>
          <w:lang w:eastAsia="en-US"/>
        </w:rPr>
        <w:t xml:space="preserve"> telies do areálu mestského štadióna v hodnote 3,0 tis.€,</w:t>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ako aj výdavky na opravu strechy prevádzkovej budovy štadióna v hodnote 4,5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lastRenderedPageBreak/>
        <w:t xml:space="preserve">V roku 2017 sa očakávajú výdavky mesta v rámci projektu </w:t>
      </w:r>
      <w:proofErr w:type="spellStart"/>
      <w:r w:rsidRPr="004422AA">
        <w:rPr>
          <w:rFonts w:eastAsiaTheme="minorHAnsi"/>
          <w:sz w:val="22"/>
          <w:szCs w:val="22"/>
          <w:lang w:eastAsia="en-US"/>
        </w:rPr>
        <w:t>Interreg</w:t>
      </w:r>
      <w:proofErr w:type="spellEnd"/>
      <w:r w:rsidRPr="004422AA">
        <w:rPr>
          <w:rFonts w:eastAsiaTheme="minorHAnsi"/>
          <w:sz w:val="22"/>
          <w:szCs w:val="22"/>
          <w:lang w:eastAsia="en-US"/>
        </w:rPr>
        <w:t xml:space="preserve"> na rekonštrukciu amfiteátra: na nákup výpočtovej techniky, kancelárskych potrieb, propagáciu a reklamu, odmenu za verejné obstarávanie a dohody o vykonaní prác v hodnote 8,5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Výdavky na realizáciu projektu Terénnej sociálnej práce sa predpokladajú vo výške 22,0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realizáciu projektu Miestne občianske poriadkové služby sa v tomto roku predpokladajú vo výške 4,5 tis.€. </w:t>
      </w:r>
    </w:p>
    <w:p w:rsidR="004778FF"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realizáciu projektu </w:t>
      </w:r>
      <w:proofErr w:type="spellStart"/>
      <w:r w:rsidRPr="004422AA">
        <w:rPr>
          <w:rFonts w:eastAsiaTheme="minorHAnsi"/>
          <w:sz w:val="22"/>
          <w:szCs w:val="22"/>
          <w:lang w:eastAsia="en-US"/>
        </w:rPr>
        <w:t>Opatrovateľstvo</w:t>
      </w:r>
      <w:proofErr w:type="spellEnd"/>
      <w:r w:rsidRPr="004422AA">
        <w:rPr>
          <w:rFonts w:eastAsiaTheme="minorHAnsi"/>
          <w:sz w:val="22"/>
          <w:szCs w:val="22"/>
          <w:lang w:eastAsia="en-US"/>
        </w:rPr>
        <w:t xml:space="preserve"> sa v tomto roku predpokladajú vo výške 73,0 tis.€.</w:t>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Upravujú sa výdavky ZUŠ na mzdy, odvody a náhrady za nemoc.</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4778FF">
      <w:pPr>
        <w:spacing w:line="256" w:lineRule="auto"/>
        <w:jc w:val="both"/>
        <w:rPr>
          <w:rFonts w:eastAsiaTheme="minorHAnsi"/>
          <w:sz w:val="22"/>
          <w:szCs w:val="22"/>
          <w:lang w:eastAsia="en-US"/>
        </w:rPr>
      </w:pPr>
    </w:p>
    <w:p w:rsidR="003C1478" w:rsidRPr="004422AA" w:rsidRDefault="004778FF" w:rsidP="004778FF">
      <w:pPr>
        <w:spacing w:line="256" w:lineRule="auto"/>
        <w:jc w:val="both"/>
        <w:rPr>
          <w:rFonts w:eastAsiaTheme="minorHAnsi"/>
          <w:sz w:val="22"/>
          <w:szCs w:val="22"/>
          <w:lang w:eastAsia="en-US"/>
        </w:rPr>
      </w:pPr>
      <w:r w:rsidRPr="004422AA">
        <w:rPr>
          <w:rFonts w:eastAsiaTheme="minorHAnsi"/>
          <w:sz w:val="22"/>
          <w:szCs w:val="22"/>
          <w:lang w:eastAsia="en-US"/>
        </w:rPr>
        <w:tab/>
      </w:r>
    </w:p>
    <w:tbl>
      <w:tblPr>
        <w:tblW w:w="12218" w:type="dxa"/>
        <w:tblCellMar>
          <w:left w:w="70" w:type="dxa"/>
          <w:right w:w="70" w:type="dxa"/>
        </w:tblCellMar>
        <w:tblLook w:val="04A0" w:firstRow="1" w:lastRow="0" w:firstColumn="1" w:lastColumn="0" w:noHBand="0" w:noVBand="1"/>
      </w:tblPr>
      <w:tblGrid>
        <w:gridCol w:w="910"/>
        <w:gridCol w:w="4320"/>
        <w:gridCol w:w="1880"/>
        <w:gridCol w:w="1660"/>
        <w:gridCol w:w="720"/>
        <w:gridCol w:w="825"/>
        <w:gridCol w:w="960"/>
        <w:gridCol w:w="960"/>
      </w:tblGrid>
      <w:tr w:rsidR="004422AA" w:rsidRPr="004422AA" w:rsidTr="00710C8B">
        <w:trPr>
          <w:trHeight w:val="300"/>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Bežné výdavky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Výdavky verejnej správy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631001</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Cestovné -tuzemské cesty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1,6</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-0,6</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631002</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Cestovné-zahraničné cesty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633001</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proofErr w:type="spellStart"/>
            <w:r w:rsidRPr="004422AA">
              <w:rPr>
                <w:sz w:val="22"/>
                <w:szCs w:val="22"/>
                <w:lang w:eastAsia="sk-SK"/>
              </w:rPr>
              <w:t>Interierové</w:t>
            </w:r>
            <w:proofErr w:type="spellEnd"/>
            <w:r w:rsidRPr="004422AA">
              <w:rPr>
                <w:sz w:val="22"/>
                <w:szCs w:val="22"/>
                <w:lang w:eastAsia="sk-SK"/>
              </w:rPr>
              <w:t xml:space="preserve"> vybavenie </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633002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Výpočtová technika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8,0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633003</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Telekomunikačná technika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633004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Kancelárske stroje, vybavenie kancelárií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633013</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Softvér</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634001</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PHM</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634002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 xml:space="preserve">Servis </w:t>
            </w:r>
            <w:proofErr w:type="spellStart"/>
            <w:r w:rsidRPr="004422AA">
              <w:rPr>
                <w:sz w:val="22"/>
                <w:szCs w:val="22"/>
                <w:lang w:eastAsia="sk-SK"/>
              </w:rPr>
              <w:t>mot</w:t>
            </w:r>
            <w:proofErr w:type="spellEnd"/>
            <w:r w:rsidRPr="004422AA">
              <w:rPr>
                <w:sz w:val="22"/>
                <w:szCs w:val="22"/>
                <w:lang w:eastAsia="sk-SK"/>
              </w:rPr>
              <w:t xml:space="preserve">. vozidiel </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634002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 xml:space="preserve">Náhradné diely k </w:t>
            </w:r>
            <w:proofErr w:type="spellStart"/>
            <w:r w:rsidRPr="004422AA">
              <w:rPr>
                <w:sz w:val="22"/>
                <w:szCs w:val="22"/>
                <w:lang w:eastAsia="sk-SK"/>
              </w:rPr>
              <w:t>mot</w:t>
            </w:r>
            <w:proofErr w:type="spellEnd"/>
            <w:r w:rsidRPr="004422AA">
              <w:rPr>
                <w:sz w:val="22"/>
                <w:szCs w:val="22"/>
                <w:lang w:eastAsia="sk-SK"/>
              </w:rPr>
              <w:t>. vozidlám</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634004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Prepravné</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635004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Oprava výťahu</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Tlač obecných novín</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637014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Stravovanie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637035</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Daň z príjmov PO</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642002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Transfer pre SOŠ</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0,3</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0,2</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03.1.0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Verejný poriadok-MsP</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112,8</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39,2</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39,6</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0,4</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631001</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 xml:space="preserve">Cestovné </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0,7</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05.1.0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Nakladanie s odpadmi</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Nájomné za skládku odpadu</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2,8</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05.2.0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Nakladanie s odpadovými vodami</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632001</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Elektrická energia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06.2.0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Rozvoj obcí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Prevádzkové stroje a náradia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9,6</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4,6</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Stromčeky, náhradná výsadba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Materiál detské ihriská, lavice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0,4</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-4,6</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635004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Údržba a oprava strojov</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635006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Údržba a oprava budov</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635006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Údržba detských ihrísk a lavíc</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lastRenderedPageBreak/>
              <w:t>635006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Údržba verejnej zelene, kosenie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636002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Prenájom strojov a zariadení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637001</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Školenia a kurzy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637027</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Dohody o vykonaní práce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08.1.0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Rekreačné a športové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    633004</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Prevádzkové stroje a zariadenia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635006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Oprava stavby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08.2.0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MsKS</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6330028</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Výpočtová technika-</w:t>
            </w:r>
            <w:proofErr w:type="spellStart"/>
            <w:r w:rsidRPr="004422AA">
              <w:rPr>
                <w:sz w:val="22"/>
                <w:szCs w:val="22"/>
                <w:lang w:eastAsia="sk-SK"/>
              </w:rPr>
              <w:t>Interreg</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4,7</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4,7</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6330068</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Kancelárske potreby-</w:t>
            </w:r>
            <w:proofErr w:type="spellStart"/>
            <w:r w:rsidRPr="004422AA">
              <w:rPr>
                <w:sz w:val="22"/>
                <w:szCs w:val="22"/>
                <w:lang w:eastAsia="sk-SK"/>
              </w:rPr>
              <w:t>Interreg</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0,2</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0,2</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6370038</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Propagácia a reklama-</w:t>
            </w:r>
            <w:proofErr w:type="spellStart"/>
            <w:r w:rsidRPr="004422AA">
              <w:rPr>
                <w:sz w:val="22"/>
                <w:szCs w:val="22"/>
                <w:lang w:eastAsia="sk-SK"/>
              </w:rPr>
              <w:t>Interreg</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633006</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 xml:space="preserve">Všeobecný </w:t>
            </w:r>
            <w:proofErr w:type="spellStart"/>
            <w:r w:rsidRPr="004422AA">
              <w:rPr>
                <w:sz w:val="22"/>
                <w:szCs w:val="22"/>
                <w:lang w:eastAsia="sk-SK"/>
              </w:rPr>
              <w:t>materiál+amfiteáter</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6370058</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Odmeny za verejné obstarávanie-</w:t>
            </w:r>
            <w:proofErr w:type="spellStart"/>
            <w:r w:rsidRPr="004422AA">
              <w:rPr>
                <w:sz w:val="22"/>
                <w:szCs w:val="22"/>
                <w:lang w:eastAsia="sk-SK"/>
              </w:rPr>
              <w:t>Interreg</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6370278</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 xml:space="preserve">Dohody o vykonaní práce- </w:t>
            </w:r>
            <w:proofErr w:type="spellStart"/>
            <w:r w:rsidRPr="004422AA">
              <w:rPr>
                <w:sz w:val="22"/>
                <w:szCs w:val="22"/>
                <w:lang w:eastAsia="sk-SK"/>
              </w:rPr>
              <w:t>Interreg</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1,3</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1,3</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09.5.0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Terénna sociálna práca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11,9</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13,5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1,6</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4,2</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2,2</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3,5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1,3</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Miestne občianske poriadkové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10.1.2</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proofErr w:type="spellStart"/>
            <w:r w:rsidRPr="004422AA">
              <w:rPr>
                <w:b/>
                <w:bCs/>
                <w:sz w:val="22"/>
                <w:szCs w:val="22"/>
                <w:lang w:eastAsia="sk-SK"/>
              </w:rPr>
              <w:t>Opatrovateľstvo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48,0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16,5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18,0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b/>
                <w:bCs/>
                <w:sz w:val="22"/>
                <w:szCs w:val="22"/>
                <w:lang w:eastAsia="sk-SK"/>
              </w:rPr>
            </w:pPr>
            <w:r w:rsidRPr="004422AA">
              <w:rPr>
                <w:b/>
                <w:bCs/>
                <w:sz w:val="22"/>
                <w:szCs w:val="22"/>
                <w:lang w:eastAsia="sk-SK"/>
              </w:rPr>
              <w:t>ZUŠ</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236,5</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236,0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98"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710C8B" w:rsidRPr="004422AA" w:rsidRDefault="00710C8B" w:rsidP="00710C8B">
            <w:pPr>
              <w:rPr>
                <w:sz w:val="22"/>
                <w:szCs w:val="22"/>
                <w:lang w:eastAsia="sk-SK"/>
              </w:rPr>
            </w:pPr>
            <w:r w:rsidRPr="004422AA">
              <w:rPr>
                <w:sz w:val="22"/>
                <w:szCs w:val="22"/>
                <w:lang w:eastAsia="sk-SK"/>
              </w:rPr>
              <w:t>Náhrada za nemoc, odstupné</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710C8B" w:rsidRPr="004422AA" w:rsidRDefault="00710C8B" w:rsidP="00710C8B">
      <w:pPr>
        <w:spacing w:after="160" w:line="256" w:lineRule="auto"/>
        <w:jc w:val="both"/>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Rozpočtované výdavky na rekonštrukciu sobášnej siene sa upravujú podľa predpokladaných výdavkov vynaložených v tomto roku.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 xml:space="preserve">Rozpočtované sú výdavky na nákup sirény na </w:t>
      </w:r>
      <w:proofErr w:type="spellStart"/>
      <w:r w:rsidRPr="004422AA">
        <w:rPr>
          <w:rFonts w:eastAsiaTheme="minorHAnsi"/>
          <w:sz w:val="22"/>
          <w:szCs w:val="22"/>
          <w:lang w:eastAsia="en-US"/>
        </w:rPr>
        <w:t>leasingované</w:t>
      </w:r>
      <w:proofErr w:type="spellEnd"/>
      <w:r w:rsidRPr="004422AA">
        <w:rPr>
          <w:rFonts w:eastAsiaTheme="minorHAnsi"/>
          <w:sz w:val="22"/>
          <w:szCs w:val="22"/>
          <w:lang w:eastAsia="en-US"/>
        </w:rPr>
        <w:t xml:space="preserve"> vozidlo MsP v hodnote 800,-€.</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Výdavky na výstavbu zberného dvora sa upravujú podľa očakávanej skutočnosti v tomto roku.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Navyšujú sa výdavky na nákup dopravných prostriedkov pre technické služby (</w:t>
      </w:r>
      <w:proofErr w:type="spellStart"/>
      <w:r w:rsidRPr="004422AA">
        <w:rPr>
          <w:rFonts w:eastAsiaTheme="minorHAnsi"/>
          <w:sz w:val="22"/>
          <w:szCs w:val="22"/>
          <w:lang w:eastAsia="en-US"/>
        </w:rPr>
        <w:t>minibager</w:t>
      </w:r>
      <w:proofErr w:type="spellEnd"/>
      <w:r w:rsidRPr="004422AA">
        <w:rPr>
          <w:rFonts w:eastAsiaTheme="minorHAnsi"/>
          <w:sz w:val="22"/>
          <w:szCs w:val="22"/>
          <w:lang w:eastAsia="en-US"/>
        </w:rPr>
        <w:t xml:space="preserve">, Peugeot-valník, nákladný prívesný vozík, </w:t>
      </w:r>
      <w:proofErr w:type="spellStart"/>
      <w:r w:rsidRPr="004422AA">
        <w:rPr>
          <w:rFonts w:eastAsiaTheme="minorHAnsi"/>
          <w:sz w:val="22"/>
          <w:szCs w:val="22"/>
          <w:lang w:eastAsia="en-US"/>
        </w:rPr>
        <w:t>Avia</w:t>
      </w:r>
      <w:proofErr w:type="spellEnd"/>
      <w:r w:rsidRPr="004422AA">
        <w:rPr>
          <w:rFonts w:eastAsiaTheme="minorHAnsi"/>
          <w:sz w:val="22"/>
          <w:szCs w:val="22"/>
          <w:lang w:eastAsia="en-US"/>
        </w:rPr>
        <w:t xml:space="preserve"> - </w:t>
      </w:r>
      <w:proofErr w:type="spellStart"/>
      <w:r w:rsidRPr="004422AA">
        <w:rPr>
          <w:rFonts w:eastAsiaTheme="minorHAnsi"/>
          <w:sz w:val="22"/>
          <w:szCs w:val="22"/>
          <w:lang w:eastAsia="en-US"/>
        </w:rPr>
        <w:t>sklápač</w:t>
      </w:r>
      <w:proofErr w:type="spellEnd"/>
      <w:r w:rsidRPr="004422AA">
        <w:rPr>
          <w:rFonts w:eastAsiaTheme="minorHAnsi"/>
          <w:sz w:val="22"/>
          <w:szCs w:val="22"/>
          <w:lang w:eastAsia="en-US"/>
        </w:rPr>
        <w:t>, hydraulická plošina a pod.) na 46,0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Mesto investuje vlastné prostriedky na výstavbu detského ihriska na ul. Fábryho v hodnote 13,0 tis.€.</w:t>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 xml:space="preserve">Upravuje sa rozpočet na detské ihrisko na ul.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podľa skutočne vynaložených výdavkov.</w:t>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Neuskutoční sa zateplenie strechy na MsKS v hodnote 7,0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V tomto roku sa taktiež neuskutoční výstavba plážového volejbalového ihriska v hodnote 6,0 tis.€</w:t>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 xml:space="preserve">Do rozpočtu sú zahrnuté výdavky na vypracovanie realizačného projektu výstavby telocvične ZŠ </w:t>
      </w:r>
      <w:proofErr w:type="spellStart"/>
      <w:r w:rsidRPr="004422AA">
        <w:rPr>
          <w:rFonts w:eastAsiaTheme="minorHAnsi"/>
          <w:sz w:val="22"/>
          <w:szCs w:val="22"/>
          <w:lang w:eastAsia="en-US"/>
        </w:rPr>
        <w:t>Hunyadiho</w:t>
      </w:r>
      <w:proofErr w:type="spellEnd"/>
      <w:r w:rsidRPr="004422AA">
        <w:rPr>
          <w:rFonts w:eastAsiaTheme="minorHAnsi"/>
          <w:sz w:val="22"/>
          <w:szCs w:val="22"/>
          <w:lang w:eastAsia="en-US"/>
        </w:rPr>
        <w:t xml:space="preserve">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720"/>
        <w:gridCol w:w="825"/>
        <w:gridCol w:w="960"/>
        <w:gridCol w:w="960"/>
      </w:tblGrid>
      <w:tr w:rsidR="004422AA" w:rsidRPr="004422AA" w:rsidTr="00710C8B">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lastRenderedPageBreak/>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Kapitálové výdavky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Správa MsÚ</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Sobášna sieň</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16,9</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-8,1</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03.1.0</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Verejný poriadok, MsP</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Vybavenie služobného motorového vozidla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0,8</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05.1.0</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Ochrana životného prostredia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Výstavba zberného dvora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18,5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-22,5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06.2.0</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Rozvoj obcí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Nákup dopravných prostriedkov</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24,0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46,5</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22,5</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Výstavba detského ihriska </w:t>
            </w:r>
            <w:proofErr w:type="spellStart"/>
            <w:r w:rsidRPr="004422AA">
              <w:rPr>
                <w:sz w:val="22"/>
                <w:szCs w:val="22"/>
                <w:lang w:eastAsia="sk-SK"/>
              </w:rPr>
              <w:t>Z.Fábryho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13,0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Výstavba detského ihriska </w:t>
            </w:r>
            <w:proofErr w:type="spellStart"/>
            <w:r w:rsidRPr="004422AA">
              <w:rPr>
                <w:sz w:val="22"/>
                <w:szCs w:val="22"/>
                <w:lang w:eastAsia="sk-SK"/>
              </w:rPr>
              <w:t>L.Kossutha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12,0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11,0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08.1.0</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Rekreačné a športové služby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Zateplenie MsKS-strecha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7,0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-7,0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Výstavba plážového volejbalového ihriska</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-6,0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09.</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Vzdelanie</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710C8B"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Projekt telocvične </w:t>
            </w:r>
            <w:proofErr w:type="spellStart"/>
            <w:r w:rsidRPr="004422AA">
              <w:rPr>
                <w:sz w:val="22"/>
                <w:szCs w:val="22"/>
                <w:lang w:eastAsia="sk-SK"/>
              </w:rPr>
              <w:t>ZŠs</w:t>
            </w:r>
            <w:proofErr w:type="spellEnd"/>
            <w:r w:rsidRPr="004422AA">
              <w:rPr>
                <w:sz w:val="22"/>
                <w:szCs w:val="22"/>
                <w:lang w:eastAsia="sk-SK"/>
              </w:rPr>
              <w:t xml:space="preserve"> VJM </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15,0</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15,0</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710C8B" w:rsidP="00031574">
      <w:pPr>
        <w:spacing w:after="160" w:line="256" w:lineRule="auto"/>
        <w:jc w:val="both"/>
        <w:rPr>
          <w:rFonts w:eastAsiaTheme="minorHAnsi"/>
          <w:sz w:val="22"/>
          <w:szCs w:val="22"/>
          <w:lang w:eastAsia="en-US"/>
        </w:rPr>
      </w:pPr>
      <w:r w:rsidRPr="004422AA">
        <w:rPr>
          <w:rFonts w:eastAsiaTheme="minorHAnsi"/>
          <w:sz w:val="22"/>
          <w:szCs w:val="22"/>
          <w:lang w:eastAsia="en-US"/>
        </w:rPr>
        <w:t>Výdavky z finančných operácií</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720"/>
        <w:gridCol w:w="825"/>
        <w:gridCol w:w="960"/>
        <w:gridCol w:w="960"/>
      </w:tblGrid>
      <w:tr w:rsidR="004422AA" w:rsidRPr="004422AA" w:rsidTr="00710C8B">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Výdavky z finančných operácií</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Rozdiel</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710C8B" w:rsidRPr="004422AA" w:rsidTr="00710C8B">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Bez zmien</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8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710C8B" w:rsidP="00031574">
      <w:pPr>
        <w:spacing w:after="160" w:line="256" w:lineRule="auto"/>
        <w:jc w:val="both"/>
        <w:rPr>
          <w:rFonts w:eastAsiaTheme="minorHAnsi"/>
          <w:sz w:val="22"/>
          <w:szCs w:val="22"/>
          <w:lang w:eastAsia="en-US"/>
        </w:rPr>
      </w:pPr>
      <w:r w:rsidRPr="004422AA">
        <w:rPr>
          <w:rFonts w:eastAsiaTheme="minorHAnsi"/>
          <w:sz w:val="22"/>
          <w:szCs w:val="22"/>
          <w:lang w:eastAsia="en-US"/>
        </w:rPr>
        <w:t>Rekapitulácia:</w:t>
      </w:r>
    </w:p>
    <w:tbl>
      <w:tblPr>
        <w:tblW w:w="12200" w:type="dxa"/>
        <w:tblCellMar>
          <w:left w:w="70" w:type="dxa"/>
          <w:right w:w="70" w:type="dxa"/>
        </w:tblCellMar>
        <w:tblLook w:val="04A0" w:firstRow="1" w:lastRow="0" w:firstColumn="1" w:lastColumn="0" w:noHBand="0" w:noVBand="1"/>
      </w:tblPr>
      <w:tblGrid>
        <w:gridCol w:w="880"/>
        <w:gridCol w:w="4320"/>
        <w:gridCol w:w="1880"/>
        <w:gridCol w:w="1660"/>
        <w:gridCol w:w="825"/>
        <w:gridCol w:w="820"/>
        <w:gridCol w:w="960"/>
        <w:gridCol w:w="960"/>
      </w:tblGrid>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sz w:val="24"/>
                <w:szCs w:val="24"/>
                <w:lang w:eastAsia="sk-SK"/>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Rozpočet po IV. úprave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lang w:eastAsia="sk-SK"/>
              </w:rPr>
            </w:pPr>
            <w:r w:rsidRPr="004422AA">
              <w:rPr>
                <w:lang w:eastAsia="sk-SK"/>
              </w:rPr>
              <w:t>Návrh na V. úpravu</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Bežné príjmy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5 684,50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5 709,90</w:t>
            </w:r>
          </w:p>
        </w:tc>
        <w:tc>
          <w:tcPr>
            <w:tcW w:w="720" w:type="dxa"/>
            <w:tcBorders>
              <w:top w:val="nil"/>
              <w:left w:val="nil"/>
              <w:bottom w:val="single" w:sz="4" w:space="0" w:color="auto"/>
              <w:right w:val="single" w:sz="4" w:space="0" w:color="auto"/>
            </w:tcBorders>
            <w:shd w:val="clear" w:color="auto" w:fill="auto"/>
            <w:noWrap/>
            <w:vAlign w:val="center"/>
            <w:hideMark/>
          </w:tcPr>
          <w:p w:rsidR="00710C8B" w:rsidRPr="004422AA" w:rsidRDefault="00710C8B" w:rsidP="00710C8B">
            <w:pPr>
              <w:jc w:val="right"/>
              <w:rPr>
                <w:sz w:val="22"/>
                <w:szCs w:val="22"/>
                <w:lang w:eastAsia="sk-SK"/>
              </w:rPr>
            </w:pPr>
            <w:r w:rsidRPr="004422AA">
              <w:rPr>
                <w:sz w:val="22"/>
                <w:szCs w:val="22"/>
                <w:lang w:eastAsia="sk-SK"/>
              </w:rPr>
              <w:t>25,4</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Kapitálové príjmy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1 236,60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1 241,80</w:t>
            </w:r>
          </w:p>
        </w:tc>
        <w:tc>
          <w:tcPr>
            <w:tcW w:w="720" w:type="dxa"/>
            <w:tcBorders>
              <w:top w:val="nil"/>
              <w:left w:val="nil"/>
              <w:bottom w:val="single" w:sz="4" w:space="0" w:color="auto"/>
              <w:right w:val="single" w:sz="4" w:space="0" w:color="auto"/>
            </w:tcBorders>
            <w:shd w:val="clear" w:color="auto" w:fill="auto"/>
            <w:noWrap/>
            <w:vAlign w:val="center"/>
            <w:hideMark/>
          </w:tcPr>
          <w:p w:rsidR="00710C8B" w:rsidRPr="004422AA" w:rsidRDefault="00710C8B" w:rsidP="00710C8B">
            <w:pPr>
              <w:jc w:val="right"/>
              <w:rPr>
                <w:sz w:val="22"/>
                <w:szCs w:val="22"/>
                <w:lang w:eastAsia="sk-SK"/>
              </w:rPr>
            </w:pPr>
            <w:r w:rsidRPr="004422AA">
              <w:rPr>
                <w:sz w:val="22"/>
                <w:szCs w:val="22"/>
                <w:lang w:eastAsia="sk-SK"/>
              </w:rPr>
              <w:t>5,2</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Príjmy z finančných operácií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976,2</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976,2</w:t>
            </w:r>
          </w:p>
        </w:tc>
        <w:tc>
          <w:tcPr>
            <w:tcW w:w="720" w:type="dxa"/>
            <w:tcBorders>
              <w:top w:val="nil"/>
              <w:left w:val="nil"/>
              <w:bottom w:val="single" w:sz="4" w:space="0" w:color="auto"/>
              <w:right w:val="single" w:sz="4" w:space="0" w:color="auto"/>
            </w:tcBorders>
            <w:shd w:val="clear" w:color="auto" w:fill="auto"/>
            <w:noWrap/>
            <w:vAlign w:val="center"/>
            <w:hideMark/>
          </w:tcPr>
          <w:p w:rsidR="00710C8B" w:rsidRPr="004422AA" w:rsidRDefault="00710C8B" w:rsidP="00710C8B">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Spolu:</w:t>
            </w:r>
          </w:p>
        </w:tc>
        <w:tc>
          <w:tcPr>
            <w:tcW w:w="1880" w:type="dxa"/>
            <w:tcBorders>
              <w:top w:val="nil"/>
              <w:left w:val="nil"/>
              <w:bottom w:val="single" w:sz="4" w:space="0" w:color="auto"/>
              <w:right w:val="single" w:sz="4" w:space="0" w:color="auto"/>
            </w:tcBorders>
            <w:shd w:val="clear" w:color="auto" w:fill="auto"/>
            <w:noWrap/>
            <w:vAlign w:val="center"/>
            <w:hideMark/>
          </w:tcPr>
          <w:p w:rsidR="00710C8B" w:rsidRPr="004422AA" w:rsidRDefault="00710C8B" w:rsidP="00710C8B">
            <w:pPr>
              <w:jc w:val="right"/>
              <w:rPr>
                <w:b/>
                <w:bCs/>
                <w:sz w:val="22"/>
                <w:szCs w:val="22"/>
                <w:lang w:eastAsia="sk-SK"/>
              </w:rPr>
            </w:pPr>
            <w:r w:rsidRPr="004422AA">
              <w:rPr>
                <w:b/>
                <w:bCs/>
                <w:sz w:val="22"/>
                <w:szCs w:val="22"/>
                <w:lang w:eastAsia="sk-SK"/>
              </w:rPr>
              <w:t>7 897,3</w:t>
            </w:r>
          </w:p>
        </w:tc>
        <w:tc>
          <w:tcPr>
            <w:tcW w:w="1660" w:type="dxa"/>
            <w:tcBorders>
              <w:top w:val="nil"/>
              <w:left w:val="nil"/>
              <w:bottom w:val="single" w:sz="4" w:space="0" w:color="auto"/>
              <w:right w:val="single" w:sz="4" w:space="0" w:color="auto"/>
            </w:tcBorders>
            <w:shd w:val="clear" w:color="auto" w:fill="auto"/>
            <w:noWrap/>
            <w:vAlign w:val="center"/>
            <w:hideMark/>
          </w:tcPr>
          <w:p w:rsidR="00710C8B" w:rsidRPr="004422AA" w:rsidRDefault="00710C8B" w:rsidP="00710C8B">
            <w:pPr>
              <w:jc w:val="right"/>
              <w:rPr>
                <w:b/>
                <w:bCs/>
                <w:sz w:val="22"/>
                <w:szCs w:val="22"/>
                <w:lang w:eastAsia="sk-SK"/>
              </w:rPr>
            </w:pPr>
            <w:r w:rsidRPr="004422AA">
              <w:rPr>
                <w:b/>
                <w:bCs/>
                <w:sz w:val="22"/>
                <w:szCs w:val="22"/>
                <w:lang w:eastAsia="sk-SK"/>
              </w:rPr>
              <w:t>7 927,9</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b/>
                <w:bCs/>
                <w:sz w:val="22"/>
                <w:szCs w:val="22"/>
                <w:lang w:eastAsia="sk-SK"/>
              </w:rPr>
            </w:pPr>
            <w:r w:rsidRPr="004422AA">
              <w:rPr>
                <w:b/>
                <w:bCs/>
                <w:sz w:val="22"/>
                <w:szCs w:val="22"/>
                <w:lang w:eastAsia="sk-SK"/>
              </w:rPr>
              <w:t>30,6</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xml:space="preserve">Bežné výdavky </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5 554,0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5578,9</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24,9</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Kapitálové výdavky</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1 891,0</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1896,7</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5,7</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Výdavky z finančných operácií</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452,3</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452,3</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sz w:val="22"/>
                <w:szCs w:val="22"/>
                <w:lang w:eastAsia="sk-SK"/>
              </w:rPr>
            </w:pPr>
            <w:r w:rsidRPr="004422AA">
              <w:rPr>
                <w:sz w:val="22"/>
                <w:szCs w:val="22"/>
                <w:lang w:eastAsia="sk-SK"/>
              </w:rPr>
              <w:t>0,0</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4422AA"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Spolu:</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b/>
                <w:bCs/>
                <w:sz w:val="22"/>
                <w:szCs w:val="22"/>
                <w:lang w:eastAsia="sk-SK"/>
              </w:rPr>
            </w:pPr>
            <w:r w:rsidRPr="004422AA">
              <w:rPr>
                <w:b/>
                <w:bCs/>
                <w:sz w:val="22"/>
                <w:szCs w:val="22"/>
                <w:lang w:eastAsia="sk-SK"/>
              </w:rPr>
              <w:t>7 897,3</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b/>
                <w:bCs/>
                <w:sz w:val="22"/>
                <w:szCs w:val="22"/>
                <w:lang w:eastAsia="sk-SK"/>
              </w:rPr>
            </w:pPr>
            <w:r w:rsidRPr="004422AA">
              <w:rPr>
                <w:b/>
                <w:bCs/>
                <w:sz w:val="22"/>
                <w:szCs w:val="22"/>
                <w:lang w:eastAsia="sk-SK"/>
              </w:rPr>
              <w:t>7 927,9</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b/>
                <w:bCs/>
                <w:sz w:val="22"/>
                <w:szCs w:val="22"/>
                <w:lang w:eastAsia="sk-SK"/>
              </w:rPr>
            </w:pPr>
            <w:r w:rsidRPr="004422AA">
              <w:rPr>
                <w:b/>
                <w:bCs/>
                <w:sz w:val="22"/>
                <w:szCs w:val="22"/>
                <w:lang w:eastAsia="sk-SK"/>
              </w:rPr>
              <w:t>30,6</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r w:rsidR="00710C8B" w:rsidRPr="004422AA" w:rsidTr="00710C8B">
        <w:trPr>
          <w:trHeight w:val="300"/>
        </w:trPr>
        <w:tc>
          <w:tcPr>
            <w:tcW w:w="88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4320" w:type="dxa"/>
            <w:tcBorders>
              <w:top w:val="nil"/>
              <w:left w:val="single" w:sz="4" w:space="0" w:color="auto"/>
              <w:bottom w:val="single" w:sz="4" w:space="0" w:color="auto"/>
              <w:right w:val="single" w:sz="4" w:space="0" w:color="auto"/>
            </w:tcBorders>
            <w:shd w:val="clear" w:color="auto" w:fill="auto"/>
            <w:noWrap/>
            <w:vAlign w:val="bottom"/>
            <w:hideMark/>
          </w:tcPr>
          <w:p w:rsidR="00710C8B" w:rsidRPr="004422AA" w:rsidRDefault="00710C8B" w:rsidP="00710C8B">
            <w:pPr>
              <w:rPr>
                <w:b/>
                <w:bCs/>
                <w:sz w:val="22"/>
                <w:szCs w:val="22"/>
                <w:lang w:eastAsia="sk-SK"/>
              </w:rPr>
            </w:pPr>
            <w:r w:rsidRPr="004422AA">
              <w:rPr>
                <w:b/>
                <w:bCs/>
                <w:sz w:val="22"/>
                <w:szCs w:val="22"/>
                <w:lang w:eastAsia="sk-SK"/>
              </w:rPr>
              <w:t>Rozdiel:</w:t>
            </w:r>
          </w:p>
        </w:tc>
        <w:tc>
          <w:tcPr>
            <w:tcW w:w="188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166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rPr>
                <w:sz w:val="22"/>
                <w:szCs w:val="22"/>
                <w:lang w:eastAsia="sk-SK"/>
              </w:rPr>
            </w:pPr>
            <w:r w:rsidRPr="004422AA">
              <w:rPr>
                <w:sz w:val="22"/>
                <w:szCs w:val="22"/>
                <w:lang w:eastAsia="sk-SK"/>
              </w:rPr>
              <w:t> </w:t>
            </w:r>
          </w:p>
        </w:tc>
        <w:tc>
          <w:tcPr>
            <w:tcW w:w="720" w:type="dxa"/>
            <w:tcBorders>
              <w:top w:val="nil"/>
              <w:left w:val="nil"/>
              <w:bottom w:val="single" w:sz="4" w:space="0" w:color="auto"/>
              <w:right w:val="single" w:sz="4" w:space="0" w:color="auto"/>
            </w:tcBorders>
            <w:shd w:val="clear" w:color="auto" w:fill="auto"/>
            <w:noWrap/>
            <w:vAlign w:val="bottom"/>
            <w:hideMark/>
          </w:tcPr>
          <w:p w:rsidR="00710C8B" w:rsidRPr="004422AA" w:rsidRDefault="00710C8B" w:rsidP="00710C8B">
            <w:pPr>
              <w:jc w:val="right"/>
              <w:rPr>
                <w:b/>
                <w:bCs/>
                <w:sz w:val="22"/>
                <w:szCs w:val="22"/>
                <w:lang w:eastAsia="sk-SK"/>
              </w:rPr>
            </w:pPr>
            <w:r w:rsidRPr="004422AA">
              <w:rPr>
                <w:b/>
                <w:bCs/>
                <w:sz w:val="22"/>
                <w:szCs w:val="22"/>
                <w:lang w:eastAsia="sk-SK"/>
              </w:rPr>
              <w:t>0,0</w:t>
            </w:r>
          </w:p>
        </w:tc>
        <w:tc>
          <w:tcPr>
            <w:tcW w:w="820" w:type="dxa"/>
            <w:tcBorders>
              <w:top w:val="nil"/>
              <w:left w:val="nil"/>
              <w:bottom w:val="nil"/>
              <w:right w:val="nil"/>
            </w:tcBorders>
            <w:shd w:val="clear" w:color="auto" w:fill="auto"/>
            <w:noWrap/>
            <w:vAlign w:val="bottom"/>
            <w:hideMark/>
          </w:tcPr>
          <w:p w:rsidR="00710C8B" w:rsidRPr="004422AA" w:rsidRDefault="00710C8B" w:rsidP="00710C8B">
            <w:pPr>
              <w:jc w:val="right"/>
              <w:rPr>
                <w:b/>
                <w:bCs/>
                <w:sz w:val="22"/>
                <w:szCs w:val="22"/>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c>
          <w:tcPr>
            <w:tcW w:w="960" w:type="dxa"/>
            <w:tcBorders>
              <w:top w:val="nil"/>
              <w:left w:val="nil"/>
              <w:bottom w:val="nil"/>
              <w:right w:val="nil"/>
            </w:tcBorders>
            <w:shd w:val="clear" w:color="auto" w:fill="auto"/>
            <w:noWrap/>
            <w:vAlign w:val="bottom"/>
            <w:hideMark/>
          </w:tcPr>
          <w:p w:rsidR="00710C8B" w:rsidRPr="004422AA" w:rsidRDefault="00710C8B" w:rsidP="00710C8B">
            <w:pPr>
              <w:rPr>
                <w:lang w:eastAsia="sk-SK"/>
              </w:rPr>
            </w:pPr>
          </w:p>
        </w:tc>
      </w:tr>
    </w:tbl>
    <w:p w:rsidR="00710C8B" w:rsidRPr="004422AA" w:rsidRDefault="00710C8B"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710C8B" w:rsidP="00031574">
      <w:pPr>
        <w:spacing w:after="160" w:line="256" w:lineRule="auto"/>
        <w:jc w:val="both"/>
        <w:rPr>
          <w:rFonts w:eastAsiaTheme="minorHAnsi"/>
          <w:b/>
          <w:sz w:val="22"/>
          <w:szCs w:val="22"/>
          <w:lang w:eastAsia="en-US"/>
        </w:rPr>
      </w:pPr>
      <w:r w:rsidRPr="004422AA">
        <w:rPr>
          <w:rFonts w:eastAsiaTheme="minorHAnsi"/>
          <w:b/>
          <w:sz w:val="22"/>
          <w:szCs w:val="22"/>
          <w:lang w:eastAsia="en-US"/>
        </w:rPr>
        <w:t>Úprava rozpočtu č.6</w:t>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Bežné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 xml:space="preserve">Daň z príjmov fyzických osôb sa navyšuje podľa najaktuálnejších prognóz Ministerstva financií SR.  </w:t>
      </w:r>
      <w:r w:rsidRPr="004422AA">
        <w:rPr>
          <w:rFonts w:eastAsiaTheme="minorHAnsi"/>
          <w:sz w:val="22"/>
          <w:szCs w:val="22"/>
          <w:lang w:eastAsia="en-US"/>
        </w:rPr>
        <w:tab/>
      </w:r>
      <w:r w:rsidRPr="004422AA">
        <w:rPr>
          <w:rFonts w:eastAsiaTheme="minorHAnsi"/>
          <w:sz w:val="22"/>
          <w:szCs w:val="22"/>
          <w:lang w:eastAsia="en-US"/>
        </w:rPr>
        <w:tab/>
      </w:r>
    </w:p>
    <w:p w:rsidR="00710C8B" w:rsidRPr="004422AA" w:rsidRDefault="00710C8B" w:rsidP="00710C8B">
      <w:pPr>
        <w:spacing w:line="256" w:lineRule="auto"/>
        <w:jc w:val="both"/>
        <w:rPr>
          <w:rFonts w:eastAsiaTheme="minorHAnsi"/>
          <w:sz w:val="22"/>
          <w:szCs w:val="22"/>
          <w:lang w:eastAsia="en-US"/>
        </w:rPr>
      </w:pPr>
      <w:r w:rsidRPr="004422AA">
        <w:rPr>
          <w:rFonts w:eastAsiaTheme="minorHAnsi"/>
          <w:sz w:val="22"/>
          <w:szCs w:val="22"/>
          <w:lang w:eastAsia="en-US"/>
        </w:rPr>
        <w:t xml:space="preserve">Upravujú sa normatívne aj nenormatívne finančné prostriedky pre základné školy podľa informácií KŠÚ Košice </w:t>
      </w:r>
    </w:p>
    <w:p w:rsidR="00710C8B" w:rsidRPr="004422AA" w:rsidRDefault="00710C8B" w:rsidP="00710C8B">
      <w:pPr>
        <w:spacing w:line="256" w:lineRule="auto"/>
        <w:jc w:val="both"/>
        <w:rPr>
          <w:rFonts w:eastAsiaTheme="minorHAnsi"/>
          <w:b/>
          <w:sz w:val="22"/>
          <w:szCs w:val="22"/>
          <w:lang w:eastAsia="en-US"/>
        </w:rPr>
      </w:pPr>
      <w:r w:rsidRPr="004422AA">
        <w:rPr>
          <w:rFonts w:eastAsiaTheme="minorHAnsi"/>
          <w:sz w:val="22"/>
          <w:szCs w:val="22"/>
          <w:lang w:eastAsia="en-US"/>
        </w:rPr>
        <w:t>a dosiahnutej skutočnosti.</w:t>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r w:rsidRPr="004422AA">
        <w:rPr>
          <w:rFonts w:eastAsiaTheme="minorHAnsi"/>
          <w:b/>
          <w:sz w:val="22"/>
          <w:szCs w:val="22"/>
          <w:lang w:eastAsia="en-US"/>
        </w:rPr>
        <w:tab/>
      </w:r>
    </w:p>
    <w:p w:rsidR="003C1478" w:rsidRPr="004422AA" w:rsidRDefault="003C1478" w:rsidP="00031574">
      <w:pPr>
        <w:spacing w:after="160" w:line="256" w:lineRule="auto"/>
        <w:jc w:val="both"/>
        <w:rPr>
          <w:rFonts w:eastAsiaTheme="minorHAnsi"/>
          <w:sz w:val="22"/>
          <w:szCs w:val="22"/>
          <w:lang w:eastAsia="en-US"/>
        </w:rPr>
      </w:pPr>
    </w:p>
    <w:tbl>
      <w:tblPr>
        <w:tblW w:w="12720" w:type="dxa"/>
        <w:tblCellMar>
          <w:left w:w="70" w:type="dxa"/>
          <w:right w:w="70" w:type="dxa"/>
        </w:tblCellMar>
        <w:tblLook w:val="04A0" w:firstRow="1" w:lastRow="0" w:firstColumn="1" w:lastColumn="0" w:noHBand="0" w:noVBand="1"/>
      </w:tblPr>
      <w:tblGrid>
        <w:gridCol w:w="880"/>
        <w:gridCol w:w="4320"/>
        <w:gridCol w:w="1880"/>
        <w:gridCol w:w="1400"/>
        <w:gridCol w:w="1120"/>
        <w:gridCol w:w="820"/>
        <w:gridCol w:w="960"/>
        <w:gridCol w:w="1340"/>
      </w:tblGrid>
      <w:tr w:rsidR="004422AA" w:rsidRPr="004422AA" w:rsidTr="00BC14E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lastRenderedPageBreak/>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Bežné príjmy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Rozpočet po V. úprave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Návrh na VI. úpravu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Daň z príjmov </w:t>
            </w:r>
            <w:proofErr w:type="spellStart"/>
            <w:r w:rsidRPr="004422AA">
              <w:rPr>
                <w:sz w:val="22"/>
                <w:szCs w:val="22"/>
                <w:lang w:eastAsia="sk-SK"/>
              </w:rPr>
              <w:t>fizickej</w:t>
            </w:r>
            <w:proofErr w:type="spellEnd"/>
            <w:r w:rsidRPr="004422AA">
              <w:rPr>
                <w:sz w:val="22"/>
                <w:szCs w:val="22"/>
                <w:lang w:eastAsia="sk-SK"/>
              </w:rPr>
              <w:t xml:space="preserve"> osoby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2 528,0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2 551,3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23,3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Normatívne fin. prostriedky pre ZŠ</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1 455,7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1 483,1</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Príspevok na výchovu a vzdelávanie v MŠ</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BC14EE"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Nenormatívne fin. </w:t>
            </w:r>
            <w:proofErr w:type="spellStart"/>
            <w:r w:rsidRPr="004422AA">
              <w:rPr>
                <w:sz w:val="22"/>
                <w:szCs w:val="22"/>
                <w:lang w:eastAsia="sk-SK"/>
              </w:rPr>
              <w:t>prostr</w:t>
            </w:r>
            <w:proofErr w:type="spellEnd"/>
            <w:r w:rsidRPr="004422AA">
              <w:rPr>
                <w:sz w:val="22"/>
                <w:szCs w:val="22"/>
                <w:lang w:eastAsia="sk-SK"/>
              </w:rPr>
              <w:t>. pre ZŠ</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94,1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123,6</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29,5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bl>
    <w:p w:rsidR="00BC14EE" w:rsidRPr="004422AA" w:rsidRDefault="00BC14EE" w:rsidP="00031574">
      <w:pPr>
        <w:spacing w:after="160" w:line="256" w:lineRule="auto"/>
        <w:jc w:val="both"/>
        <w:rPr>
          <w:rFonts w:eastAsiaTheme="minorHAnsi"/>
          <w:sz w:val="22"/>
          <w:szCs w:val="22"/>
          <w:lang w:eastAsia="en-US"/>
        </w:rPr>
      </w:pPr>
    </w:p>
    <w:p w:rsidR="00BC14EE" w:rsidRPr="004422AA" w:rsidRDefault="00BC14EE" w:rsidP="00BC14EE">
      <w:pPr>
        <w:spacing w:after="160" w:line="256" w:lineRule="auto"/>
        <w:jc w:val="both"/>
        <w:rPr>
          <w:rFonts w:eastAsiaTheme="minorHAnsi"/>
          <w:sz w:val="22"/>
          <w:szCs w:val="22"/>
          <w:lang w:eastAsia="en-US"/>
        </w:rPr>
      </w:pPr>
      <w:r w:rsidRPr="004422AA">
        <w:rPr>
          <w:rFonts w:eastAsiaTheme="minorHAnsi"/>
          <w:sz w:val="22"/>
          <w:szCs w:val="22"/>
          <w:lang w:eastAsia="en-US"/>
        </w:rPr>
        <w:t>Kapitálové príjmy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BC14EE" w:rsidP="00BC14EE">
      <w:pPr>
        <w:spacing w:after="160" w:line="256" w:lineRule="auto"/>
        <w:jc w:val="both"/>
        <w:rPr>
          <w:rFonts w:eastAsiaTheme="minorHAnsi"/>
          <w:sz w:val="22"/>
          <w:szCs w:val="22"/>
          <w:lang w:eastAsia="en-US"/>
        </w:rPr>
      </w:pPr>
      <w:r w:rsidRPr="004422AA">
        <w:rPr>
          <w:rFonts w:eastAsiaTheme="minorHAnsi"/>
          <w:sz w:val="22"/>
          <w:szCs w:val="22"/>
          <w:lang w:eastAsia="en-US"/>
        </w:rPr>
        <w:t xml:space="preserve">Mestu bude do konca roka poskytnutá dotácia na zateplenie obalových konštrukcií MŠ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vo výške 150,0tis.€.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724" w:type="dxa"/>
        <w:tblCellMar>
          <w:left w:w="70" w:type="dxa"/>
          <w:right w:w="70" w:type="dxa"/>
        </w:tblCellMar>
        <w:tblLook w:val="04A0" w:firstRow="1" w:lastRow="0" w:firstColumn="1" w:lastColumn="0" w:noHBand="0" w:noVBand="1"/>
      </w:tblPr>
      <w:tblGrid>
        <w:gridCol w:w="880"/>
        <w:gridCol w:w="4324"/>
        <w:gridCol w:w="1880"/>
        <w:gridCol w:w="1400"/>
        <w:gridCol w:w="1120"/>
        <w:gridCol w:w="820"/>
        <w:gridCol w:w="960"/>
        <w:gridCol w:w="1340"/>
      </w:tblGrid>
      <w:tr w:rsidR="004422AA" w:rsidRPr="004422AA" w:rsidTr="00BC14E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4"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Kapitálové príjmy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Rozpočet po V. úprave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Návrh na VI. úpravu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BC14EE"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4"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Dotácia na zateplenie obal. </w:t>
            </w:r>
            <w:proofErr w:type="spellStart"/>
            <w:r w:rsidRPr="004422AA">
              <w:rPr>
                <w:sz w:val="22"/>
                <w:szCs w:val="22"/>
                <w:lang w:eastAsia="sk-SK"/>
              </w:rPr>
              <w:t>konštr</w:t>
            </w:r>
            <w:proofErr w:type="spellEnd"/>
            <w:r w:rsidRPr="004422AA">
              <w:rPr>
                <w:sz w:val="22"/>
                <w:szCs w:val="22"/>
                <w:lang w:eastAsia="sk-SK"/>
              </w:rPr>
              <w:t xml:space="preserve">. MŠ </w:t>
            </w:r>
            <w:proofErr w:type="spellStart"/>
            <w:r w:rsidRPr="004422AA">
              <w:rPr>
                <w:sz w:val="22"/>
                <w:szCs w:val="22"/>
                <w:lang w:eastAsia="sk-SK"/>
              </w:rPr>
              <w:t>Kossutha</w:t>
            </w:r>
            <w:proofErr w:type="spellEnd"/>
            <w:r w:rsidRPr="004422AA">
              <w:rPr>
                <w:sz w:val="22"/>
                <w:szCs w:val="22"/>
                <w:lang w:eastAsia="sk-SK"/>
              </w:rPr>
              <w:t xml:space="preserve">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Bežné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Odvody z miezd a dohôd o vykonaní prác navyšujú rozpočtované zákonné poistenie správy MsÚ o 19 tis. €</w:t>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Poštové služby sú v porovnaní s pôvodným rozpočtom vyššie o 3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Nákupom mobilných telefónov pre potreby úradu sa navyšujú výdavky na </w:t>
      </w:r>
      <w:proofErr w:type="spellStart"/>
      <w:r w:rsidRPr="004422AA">
        <w:rPr>
          <w:rFonts w:eastAsiaTheme="minorHAnsi"/>
          <w:sz w:val="22"/>
          <w:szCs w:val="22"/>
          <w:lang w:eastAsia="en-US"/>
        </w:rPr>
        <w:t>telekomunikaćnú</w:t>
      </w:r>
      <w:proofErr w:type="spellEnd"/>
      <w:r w:rsidRPr="004422AA">
        <w:rPr>
          <w:rFonts w:eastAsiaTheme="minorHAnsi"/>
          <w:sz w:val="22"/>
          <w:szCs w:val="22"/>
          <w:lang w:eastAsia="en-US"/>
        </w:rPr>
        <w:t xml:space="preserve"> techniku o 1,2 tis.€</w:t>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Pre potreby úradu boli nakúpené mobilné telefóny.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Kancelársky papier je účtovaný ako kancelárske potreby, preto sa nebude rozpočtovať.</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V administratívnej budove boli vykonané opravy toaliet.</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údržbu softvérov budú vyššie </w:t>
      </w:r>
      <w:proofErr w:type="spellStart"/>
      <w:r w:rsidRPr="004422AA">
        <w:rPr>
          <w:rFonts w:eastAsiaTheme="minorHAnsi"/>
          <w:sz w:val="22"/>
          <w:szCs w:val="22"/>
          <w:lang w:eastAsia="en-US"/>
        </w:rPr>
        <w:t>oproto</w:t>
      </w:r>
      <w:proofErr w:type="spellEnd"/>
      <w:r w:rsidRPr="004422AA">
        <w:rPr>
          <w:rFonts w:eastAsiaTheme="minorHAnsi"/>
          <w:sz w:val="22"/>
          <w:szCs w:val="22"/>
          <w:lang w:eastAsia="en-US"/>
        </w:rPr>
        <w:t xml:space="preserve"> rozpočtovaným.</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Nebudú výdavky na konkurzy a súťaže, znižuje sa rozpočet na 0,0 €.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Navýšením počtu výtlačkov časopisu </w:t>
      </w:r>
      <w:proofErr w:type="spellStart"/>
      <w:r w:rsidRPr="004422AA">
        <w:rPr>
          <w:rFonts w:eastAsiaTheme="minorHAnsi"/>
          <w:sz w:val="22"/>
          <w:szCs w:val="22"/>
          <w:lang w:eastAsia="en-US"/>
        </w:rPr>
        <w:t>Nézetek</w:t>
      </w:r>
      <w:proofErr w:type="spellEnd"/>
      <w:r w:rsidRPr="004422AA">
        <w:rPr>
          <w:rFonts w:eastAsiaTheme="minorHAnsi"/>
          <w:sz w:val="22"/>
          <w:szCs w:val="22"/>
          <w:lang w:eastAsia="en-US"/>
        </w:rPr>
        <w:t xml:space="preserve"> sa zvýšia výdavky na tlač o 1,5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Navyšujú sa výdavky na propagáciu a reklamu.</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Z dôvodu prechodu na systém D-</w:t>
      </w:r>
      <w:proofErr w:type="spellStart"/>
      <w:r w:rsidRPr="004422AA">
        <w:rPr>
          <w:rFonts w:eastAsiaTheme="minorHAnsi"/>
          <w:sz w:val="22"/>
          <w:szCs w:val="22"/>
          <w:lang w:eastAsia="en-US"/>
        </w:rPr>
        <w:t>com</w:t>
      </w:r>
      <w:proofErr w:type="spellEnd"/>
      <w:r w:rsidRPr="004422AA">
        <w:rPr>
          <w:rFonts w:eastAsiaTheme="minorHAnsi"/>
          <w:sz w:val="22"/>
          <w:szCs w:val="22"/>
          <w:lang w:eastAsia="en-US"/>
        </w:rPr>
        <w:t xml:space="preserve"> narástli výdavky na konzultácie a konverzie dát.</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Výdavky na stravovanie navyšujú zamestnanci prijatí v rámci aktuálnych projektov ÚPSVaR </w:t>
      </w:r>
      <w:proofErr w:type="spellStart"/>
      <w:r w:rsidRPr="004422AA">
        <w:rPr>
          <w:rFonts w:eastAsiaTheme="minorHAnsi"/>
          <w:sz w:val="22"/>
          <w:szCs w:val="22"/>
          <w:lang w:eastAsia="en-US"/>
        </w:rPr>
        <w:t>Tebišov</w:t>
      </w:r>
      <w:proofErr w:type="spellEnd"/>
      <w:r w:rsidRPr="004422AA">
        <w:rPr>
          <w:rFonts w:eastAsiaTheme="minorHAnsi"/>
          <w:sz w:val="22"/>
          <w:szCs w:val="22"/>
          <w:lang w:eastAsia="en-US"/>
        </w:rPr>
        <w:t>.</w:t>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Výdavky na dohody o vykonaní prác navyšujú o 3,0 tis.€.</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DPH z obstarania je účtovaná pri MsKS.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Navyšujú sa výdavky na odstupné v súvislosti s organizačnými zmenami prebiehajúcimi na MsÚ.</w:t>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Okrem výdavkov na správu MsÚ sú v ďalšej časti návrhu úpravy rozpočtu zapracované skutočné navýšenia, alebo</w:t>
      </w:r>
    </w:p>
    <w:p w:rsidR="003C1478"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zníženia rozpočtovaných výdavkov podľa predbežnej skutočnosti ku koncu roka.</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tbl>
      <w:tblPr>
        <w:tblW w:w="12720" w:type="dxa"/>
        <w:tblCellMar>
          <w:left w:w="70" w:type="dxa"/>
          <w:right w:w="70" w:type="dxa"/>
        </w:tblCellMar>
        <w:tblLook w:val="04A0" w:firstRow="1" w:lastRow="0" w:firstColumn="1" w:lastColumn="0" w:noHBand="0" w:noVBand="1"/>
      </w:tblPr>
      <w:tblGrid>
        <w:gridCol w:w="910"/>
        <w:gridCol w:w="4320"/>
        <w:gridCol w:w="1880"/>
        <w:gridCol w:w="1400"/>
        <w:gridCol w:w="1120"/>
        <w:gridCol w:w="820"/>
        <w:gridCol w:w="960"/>
        <w:gridCol w:w="1340"/>
      </w:tblGrid>
      <w:tr w:rsidR="004422AA" w:rsidRPr="004422AA" w:rsidTr="00BC14E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Bežné výdavky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Rozpočet po V. úprave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Návrh na VI. úpravu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01.1.1</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Výdavky verejnej správy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278,7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r w:rsidRPr="004422AA">
              <w:rPr>
                <w:rFonts w:ascii="Calibri" w:hAnsi="Calibri"/>
                <w:sz w:val="22"/>
                <w:szCs w:val="22"/>
                <w:lang w:eastAsia="sk-SK"/>
              </w:rPr>
              <w:t> </w:t>
            </w: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96,0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115,0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19,0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632003</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Poštové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633003</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Telekomunikačná technika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633006</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Pásky, tonery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lastRenderedPageBreak/>
              <w:t>633006</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Kancelársky papier</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635006</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Oprava </w:t>
            </w:r>
            <w:proofErr w:type="spellStart"/>
            <w:r w:rsidRPr="004422AA">
              <w:rPr>
                <w:sz w:val="22"/>
                <w:szCs w:val="22"/>
                <w:lang w:eastAsia="sk-SK"/>
              </w:rPr>
              <w:t>administr</w:t>
            </w:r>
            <w:proofErr w:type="spellEnd"/>
            <w:r w:rsidRPr="004422AA">
              <w:rPr>
                <w:sz w:val="22"/>
                <w:szCs w:val="22"/>
                <w:lang w:eastAsia="sk-SK"/>
              </w:rPr>
              <w:t>. budovy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635009</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Údržba softvérov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637002</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Konkurzy, súťaže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6370048</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Tlač obecných novín</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637003</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Propagácia a reklama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637005</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Konzultácie, konverzia dát</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637011</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Lekárske posudky občanov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637014</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Stravovanie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637016</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Prídely do sociálneho fondu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637027</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Dohody o vykonaní prác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637035</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DPH z obstarania EÚ</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642012</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Odstupné</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01.7.0</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Transakcie verejného dlhu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653001</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Bankový poplatok za úver</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01.3.3</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Matrika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22,2</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22,6</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7,8</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03.1.0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Mestská polícia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112,8</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115,6</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2,8</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39,6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04.1.2</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Aktivačná činnosť</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28,0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25,8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9,8</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Vytváranie pracovných miest</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83,0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29,0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29,0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36,0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04.5.1</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Doprava-cestná doprava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635006</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Údržba ciest a chodníkov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Čistenie MK</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644001</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Príspevok na verejnú dopravu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05.1.0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Nakladanie s odpadmi</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18,2</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Likvidácia čiernych skládok</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Uloženie a likvidácia odpadu VKK</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642015</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Náhrada príjmu-nemoc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05.2.0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Nakladanie s odpadovými vodami</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635006</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Údržba kanalizácie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Rozvoj obcí</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107,5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93,5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38,4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632005</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Telefón, fax</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633002</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Výpočtová technika,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lastRenderedPageBreak/>
              <w:t>633006</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Materiál-detské ihriská, lavice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0,6</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Všeobecné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06.6.0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Bývanie a občianska vybavenosť</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41,3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22,5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634002</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Servis motorových vozidiel</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637004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Údržba programov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637005</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Inšpekčná činnosť, BOZP</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08.1.0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Rekreácia, kultúra, náboženstvo</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632001</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Plyn športový areál</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08.2</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Múzeum</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632001</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Plyn múzeum</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08.2.0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MsKS</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51,8</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49,2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-2,6</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632001</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Plyn MsKS</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637035</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DPH z obstarania EÚ</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08.4.0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Údržba cintorínov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Všeobecný materiál</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09.</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Centrum voľného času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48,9</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37,2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17,8</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14,1</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Komunitné centrum</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10,3</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Školský úrad</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13,1</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Kossutha</w:t>
            </w:r>
            <w:proofErr w:type="spellEnd"/>
            <w:r w:rsidRPr="004422AA">
              <w:rPr>
                <w:b/>
                <w:bCs/>
                <w:sz w:val="22"/>
                <w:szCs w:val="22"/>
                <w:lang w:eastAsia="sk-SK"/>
              </w:rPr>
              <w:t xml:space="preserve"> - normatív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506,9</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522,3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187,3</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193,0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146,4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147,5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Kossutha</w:t>
            </w:r>
            <w:proofErr w:type="spellEnd"/>
            <w:r w:rsidRPr="004422AA">
              <w:rPr>
                <w:b/>
                <w:bCs/>
                <w:sz w:val="22"/>
                <w:szCs w:val="22"/>
                <w:lang w:eastAsia="sk-SK"/>
              </w:rPr>
              <w:t xml:space="preserve"> - </w:t>
            </w:r>
            <w:proofErr w:type="spellStart"/>
            <w:r w:rsidRPr="004422AA">
              <w:rPr>
                <w:b/>
                <w:bCs/>
                <w:sz w:val="22"/>
                <w:szCs w:val="22"/>
                <w:lang w:eastAsia="sk-SK"/>
              </w:rPr>
              <w:t>nenormatív</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Vzdelávacie poukazy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6,9</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proofErr w:type="spellStart"/>
            <w:r w:rsidRPr="004422AA">
              <w:rPr>
                <w:sz w:val="22"/>
                <w:szCs w:val="22"/>
                <w:lang w:eastAsia="sk-SK"/>
              </w:rPr>
              <w:t>Asist</w:t>
            </w:r>
            <w:proofErr w:type="spellEnd"/>
            <w:r w:rsidRPr="004422AA">
              <w:rPr>
                <w:sz w:val="22"/>
                <w:szCs w:val="22"/>
                <w:lang w:eastAsia="sk-SK"/>
              </w:rPr>
              <w:t xml:space="preserve">. učiteľa- soc. </w:t>
            </w:r>
            <w:proofErr w:type="spellStart"/>
            <w:r w:rsidRPr="004422AA">
              <w:rPr>
                <w:sz w:val="22"/>
                <w:szCs w:val="22"/>
                <w:lang w:eastAsia="sk-SK"/>
              </w:rPr>
              <w:t>znevýhodn</w:t>
            </w:r>
            <w:proofErr w:type="spellEnd"/>
            <w:r w:rsidRPr="004422AA">
              <w:rPr>
                <w:sz w:val="22"/>
                <w:szCs w:val="22"/>
                <w:lang w:eastAsia="sk-SK"/>
              </w:rPr>
              <w:t xml:space="preserve">. prostredie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16,5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proofErr w:type="spellStart"/>
            <w:r w:rsidRPr="004422AA">
              <w:rPr>
                <w:sz w:val="22"/>
                <w:szCs w:val="22"/>
                <w:lang w:eastAsia="sk-SK"/>
              </w:rPr>
              <w:t>Asist</w:t>
            </w:r>
            <w:proofErr w:type="spellEnd"/>
            <w:r w:rsidRPr="004422AA">
              <w:rPr>
                <w:sz w:val="22"/>
                <w:szCs w:val="22"/>
                <w:lang w:eastAsia="sk-SK"/>
              </w:rPr>
              <w:t xml:space="preserve">. učiteľa- zdravotný postih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 xml:space="preserve">Dopravné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Odchodné</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0,9</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Hunyadiho</w:t>
            </w:r>
            <w:proofErr w:type="spellEnd"/>
            <w:r w:rsidRPr="004422AA">
              <w:rPr>
                <w:b/>
                <w:bCs/>
                <w:sz w:val="22"/>
                <w:szCs w:val="22"/>
                <w:lang w:eastAsia="sk-SK"/>
              </w:rPr>
              <w:t xml:space="preserve"> - normatív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397,6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402,0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146,9</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148,5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1,6</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103,3</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102,5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-0,8</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Základná škola </w:t>
            </w:r>
            <w:proofErr w:type="spellStart"/>
            <w:r w:rsidRPr="004422AA">
              <w:rPr>
                <w:b/>
                <w:bCs/>
                <w:sz w:val="22"/>
                <w:szCs w:val="22"/>
                <w:lang w:eastAsia="sk-SK"/>
              </w:rPr>
              <w:t>Hunyadiho</w:t>
            </w:r>
            <w:proofErr w:type="spellEnd"/>
            <w:r w:rsidRPr="004422AA">
              <w:rPr>
                <w:b/>
                <w:bCs/>
                <w:sz w:val="22"/>
                <w:szCs w:val="22"/>
                <w:lang w:eastAsia="sk-SK"/>
              </w:rPr>
              <w:t xml:space="preserve"> - </w:t>
            </w:r>
            <w:proofErr w:type="spellStart"/>
            <w:r w:rsidRPr="004422AA">
              <w:rPr>
                <w:b/>
                <w:bCs/>
                <w:sz w:val="22"/>
                <w:szCs w:val="22"/>
                <w:lang w:eastAsia="sk-SK"/>
              </w:rPr>
              <w:t>nenormatív</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lastRenderedPageBreak/>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proofErr w:type="spellStart"/>
            <w:r w:rsidRPr="004422AA">
              <w:rPr>
                <w:sz w:val="22"/>
                <w:szCs w:val="22"/>
                <w:lang w:eastAsia="sk-SK"/>
              </w:rPr>
              <w:t>Asist</w:t>
            </w:r>
            <w:proofErr w:type="spellEnd"/>
            <w:r w:rsidRPr="004422AA">
              <w:rPr>
                <w:sz w:val="22"/>
                <w:szCs w:val="22"/>
                <w:lang w:eastAsia="sk-SK"/>
              </w:rPr>
              <w:t xml:space="preserve">. učiteľa- soc. </w:t>
            </w:r>
            <w:proofErr w:type="spellStart"/>
            <w:r w:rsidRPr="004422AA">
              <w:rPr>
                <w:sz w:val="22"/>
                <w:szCs w:val="22"/>
                <w:lang w:eastAsia="sk-SK"/>
              </w:rPr>
              <w:t>znevýhodn</w:t>
            </w:r>
            <w:proofErr w:type="spellEnd"/>
            <w:r w:rsidRPr="004422AA">
              <w:rPr>
                <w:sz w:val="22"/>
                <w:szCs w:val="22"/>
                <w:lang w:eastAsia="sk-SK"/>
              </w:rPr>
              <w:t xml:space="preserve">. prostredie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5,9</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proofErr w:type="spellStart"/>
            <w:r w:rsidRPr="004422AA">
              <w:rPr>
                <w:sz w:val="22"/>
                <w:szCs w:val="22"/>
                <w:lang w:eastAsia="sk-SK"/>
              </w:rPr>
              <w:t>Asist</w:t>
            </w:r>
            <w:proofErr w:type="spellEnd"/>
            <w:r w:rsidRPr="004422AA">
              <w:rPr>
                <w:sz w:val="22"/>
                <w:szCs w:val="22"/>
                <w:lang w:eastAsia="sk-SK"/>
              </w:rPr>
              <w:t xml:space="preserve">. učiteľa- zdravotný postih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 xml:space="preserve">Dopravné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Transfer na voľnočasovú činnosť</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Vzdelávacie poukazy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8,9</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ŠKD ZŠ </w:t>
            </w:r>
            <w:proofErr w:type="spellStart"/>
            <w:r w:rsidRPr="004422AA">
              <w:rPr>
                <w:b/>
                <w:bCs/>
                <w:sz w:val="22"/>
                <w:szCs w:val="22"/>
                <w:lang w:eastAsia="sk-SK"/>
              </w:rPr>
              <w:t>Kossutha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46,4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45,2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17,2</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16,7</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ŠKD ZŠ </w:t>
            </w:r>
            <w:proofErr w:type="spellStart"/>
            <w:r w:rsidRPr="004422AA">
              <w:rPr>
                <w:b/>
                <w:bCs/>
                <w:sz w:val="22"/>
                <w:szCs w:val="22"/>
                <w:lang w:eastAsia="sk-SK"/>
              </w:rPr>
              <w:t>Hunyadiho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38,7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5,2</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0,6</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0,9</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Školská jedáleň pri ZŠ </w:t>
            </w:r>
            <w:proofErr w:type="spellStart"/>
            <w:r w:rsidRPr="004422AA">
              <w:rPr>
                <w:b/>
                <w:bCs/>
                <w:sz w:val="22"/>
                <w:szCs w:val="22"/>
                <w:lang w:eastAsia="sk-SK"/>
              </w:rPr>
              <w:t>Kossutha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34,2</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32,8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-0,7</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0,1</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713004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Nákup prevádzkových strojov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3,8</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 xml:space="preserve">Školská jedáleň pri ZŠ </w:t>
            </w:r>
            <w:proofErr w:type="spellStart"/>
            <w:r w:rsidRPr="004422AA">
              <w:rPr>
                <w:b/>
                <w:bCs/>
                <w:sz w:val="22"/>
                <w:szCs w:val="22"/>
                <w:lang w:eastAsia="sk-SK"/>
              </w:rPr>
              <w:t>Hunyadiho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32,5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14,5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11,0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28,1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36,1</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713004</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Nákup prevádzkových strojov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3,0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09.5.0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Terénna sociálna práca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15,1</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1,6</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10.1.2</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proofErr w:type="spellStart"/>
            <w:r w:rsidRPr="004422AA">
              <w:rPr>
                <w:b/>
                <w:bCs/>
                <w:sz w:val="22"/>
                <w:szCs w:val="22"/>
                <w:lang w:eastAsia="sk-SK"/>
              </w:rPr>
              <w:t>Opatrovateľstvo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610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Mzdy a platy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51,5</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ZUŠ</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620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Zákonné poistenie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87,4</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86,6</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-0,8</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49,0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-0,2</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b/>
                <w:bCs/>
                <w:sz w:val="22"/>
                <w:szCs w:val="22"/>
                <w:lang w:eastAsia="sk-SK"/>
              </w:rPr>
            </w:pPr>
            <w:r w:rsidRPr="004422AA">
              <w:rPr>
                <w:b/>
                <w:bCs/>
                <w:sz w:val="22"/>
                <w:szCs w:val="22"/>
                <w:lang w:eastAsia="sk-SK"/>
              </w:rPr>
              <w:t>Materská škola</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Tovary a služby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75,5</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76,8</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640</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Nemoc</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2,1</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63309</w:t>
            </w:r>
          </w:p>
        </w:tc>
        <w:tc>
          <w:tcPr>
            <w:tcW w:w="4320" w:type="dxa"/>
            <w:tcBorders>
              <w:top w:val="nil"/>
              <w:left w:val="nil"/>
              <w:bottom w:val="single" w:sz="4" w:space="0" w:color="auto"/>
              <w:right w:val="single" w:sz="4" w:space="0" w:color="auto"/>
            </w:tcBorders>
            <w:shd w:val="clear" w:color="000000" w:fill="FFFFFF"/>
            <w:noWrap/>
            <w:vAlign w:val="bottom"/>
            <w:hideMark/>
          </w:tcPr>
          <w:p w:rsidR="00BC14EE" w:rsidRPr="004422AA" w:rsidRDefault="00BC14EE" w:rsidP="00BC14EE">
            <w:pPr>
              <w:rPr>
                <w:sz w:val="22"/>
                <w:szCs w:val="22"/>
                <w:lang w:eastAsia="sk-SK"/>
              </w:rPr>
            </w:pPr>
            <w:r w:rsidRPr="004422AA">
              <w:rPr>
                <w:sz w:val="22"/>
                <w:szCs w:val="22"/>
                <w:lang w:eastAsia="sk-SK"/>
              </w:rPr>
              <w:t>Príspevok na výchovu a vzdelávanie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12,4</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bl>
    <w:p w:rsidR="003C1478" w:rsidRPr="004422AA" w:rsidRDefault="003C1478" w:rsidP="00031574">
      <w:pPr>
        <w:spacing w:after="160" w:line="256" w:lineRule="auto"/>
        <w:jc w:val="both"/>
        <w:rPr>
          <w:rFonts w:eastAsiaTheme="minorHAnsi"/>
          <w:sz w:val="22"/>
          <w:szCs w:val="22"/>
          <w:lang w:val="hu-HU" w:eastAsia="en-US"/>
        </w:rPr>
      </w:pPr>
    </w:p>
    <w:p w:rsidR="00BC14EE" w:rsidRPr="004422AA" w:rsidRDefault="00BC14EE" w:rsidP="00BC14EE">
      <w:pPr>
        <w:spacing w:after="160" w:line="256" w:lineRule="auto"/>
        <w:jc w:val="both"/>
        <w:rPr>
          <w:rFonts w:eastAsiaTheme="minorHAnsi"/>
          <w:sz w:val="22"/>
          <w:szCs w:val="22"/>
          <w:lang w:eastAsia="en-US"/>
        </w:rPr>
      </w:pPr>
      <w:r w:rsidRPr="004422AA">
        <w:rPr>
          <w:rFonts w:eastAsiaTheme="minorHAnsi"/>
          <w:sz w:val="22"/>
          <w:szCs w:val="22"/>
          <w:lang w:eastAsia="en-US"/>
        </w:rPr>
        <w:t>Kapitálové výdavky</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Rozpočtované prostriedky na výstavbu odstavnej plochy pred MsÚ vo výške 15,0 tis.€ sa použijú na výstavbu odstavnej plochy na ulici </w:t>
      </w:r>
      <w:proofErr w:type="spellStart"/>
      <w:r w:rsidRPr="004422AA">
        <w:rPr>
          <w:rFonts w:eastAsiaTheme="minorHAnsi"/>
          <w:sz w:val="22"/>
          <w:szCs w:val="22"/>
          <w:lang w:eastAsia="en-US"/>
        </w:rPr>
        <w:t>Ibrányiho</w:t>
      </w:r>
      <w:proofErr w:type="spellEnd"/>
      <w:r w:rsidRPr="004422AA">
        <w:rPr>
          <w:rFonts w:eastAsiaTheme="minorHAnsi"/>
          <w:sz w:val="22"/>
          <w:szCs w:val="22"/>
          <w:lang w:eastAsia="en-US"/>
        </w:rPr>
        <w:t>.</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Do návrhu sú zapracované predpokladané skutočné výdavky v roku 2017 na rekonštrukciu domu smútku. </w:t>
      </w:r>
      <w:r w:rsidRPr="004422AA">
        <w:rPr>
          <w:rFonts w:eastAsiaTheme="minorHAnsi"/>
          <w:sz w:val="22"/>
          <w:szCs w:val="22"/>
          <w:lang w:eastAsia="en-US"/>
        </w:rPr>
        <w:tab/>
      </w:r>
    </w:p>
    <w:p w:rsidR="00BC14EE" w:rsidRPr="004422AA" w:rsidRDefault="00BC14EE" w:rsidP="00BC14EE">
      <w:pPr>
        <w:spacing w:line="256" w:lineRule="auto"/>
        <w:jc w:val="both"/>
        <w:rPr>
          <w:rFonts w:eastAsiaTheme="minorHAnsi"/>
          <w:sz w:val="22"/>
          <w:szCs w:val="22"/>
          <w:lang w:eastAsia="en-US"/>
        </w:rPr>
      </w:pPr>
      <w:r w:rsidRPr="004422AA">
        <w:rPr>
          <w:rFonts w:eastAsiaTheme="minorHAnsi"/>
          <w:sz w:val="22"/>
          <w:szCs w:val="22"/>
          <w:lang w:eastAsia="en-US"/>
        </w:rPr>
        <w:t xml:space="preserve">Celkové výdavky na zateplenie obalových konštrukcií MŠ </w:t>
      </w:r>
      <w:proofErr w:type="spellStart"/>
      <w:r w:rsidRPr="004422AA">
        <w:rPr>
          <w:rFonts w:eastAsiaTheme="minorHAnsi"/>
          <w:sz w:val="22"/>
          <w:szCs w:val="22"/>
          <w:lang w:eastAsia="en-US"/>
        </w:rPr>
        <w:t>Kossutha</w:t>
      </w:r>
      <w:proofErr w:type="spellEnd"/>
      <w:r w:rsidRPr="004422AA">
        <w:rPr>
          <w:rFonts w:eastAsiaTheme="minorHAnsi"/>
          <w:sz w:val="22"/>
          <w:szCs w:val="22"/>
          <w:lang w:eastAsia="en-US"/>
        </w:rPr>
        <w:t xml:space="preserve"> budú vo výške 229,0 tis.€. </w:t>
      </w:r>
      <w:r w:rsidRPr="004422AA">
        <w:rPr>
          <w:rFonts w:eastAsiaTheme="minorHAnsi"/>
          <w:sz w:val="22"/>
          <w:szCs w:val="22"/>
          <w:lang w:eastAsia="en-US"/>
        </w:rPr>
        <w:tab/>
      </w:r>
      <w:r w:rsidRPr="004422AA">
        <w:rPr>
          <w:rFonts w:eastAsiaTheme="minorHAnsi"/>
          <w:sz w:val="22"/>
          <w:szCs w:val="22"/>
          <w:lang w:eastAsia="en-US"/>
        </w:rPr>
        <w:tab/>
      </w:r>
      <w:r w:rsidRPr="004422AA">
        <w:rPr>
          <w:rFonts w:eastAsiaTheme="minorHAnsi"/>
          <w:sz w:val="22"/>
          <w:szCs w:val="22"/>
          <w:lang w:eastAsia="en-US"/>
        </w:rPr>
        <w:tab/>
      </w:r>
    </w:p>
    <w:p w:rsidR="003C1478" w:rsidRPr="004422AA" w:rsidRDefault="003C1478" w:rsidP="00BC14EE">
      <w:pPr>
        <w:spacing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tbl>
      <w:tblPr>
        <w:tblW w:w="12720" w:type="dxa"/>
        <w:tblCellMar>
          <w:left w:w="70" w:type="dxa"/>
          <w:right w:w="70" w:type="dxa"/>
        </w:tblCellMar>
        <w:tblLook w:val="04A0" w:firstRow="1" w:lastRow="0" w:firstColumn="1" w:lastColumn="0" w:noHBand="0" w:noVBand="1"/>
      </w:tblPr>
      <w:tblGrid>
        <w:gridCol w:w="880"/>
        <w:gridCol w:w="4320"/>
        <w:gridCol w:w="1880"/>
        <w:gridCol w:w="1400"/>
        <w:gridCol w:w="1120"/>
        <w:gridCol w:w="820"/>
        <w:gridCol w:w="960"/>
        <w:gridCol w:w="1340"/>
      </w:tblGrid>
      <w:tr w:rsidR="004422AA" w:rsidRPr="004422AA" w:rsidTr="00BC14EE">
        <w:trPr>
          <w:trHeight w:val="300"/>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Kapitálové výdavky</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Rozpočet po V. úprave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Návrh na VI. úpravu</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Rozdiel</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04.5.1</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Komunikácie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Odstavné plochy MsÚ č.2</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Odstavná plocha (parkovisko) </w:t>
            </w:r>
            <w:proofErr w:type="spellStart"/>
            <w:r w:rsidRPr="004422AA">
              <w:rPr>
                <w:sz w:val="22"/>
                <w:szCs w:val="22"/>
                <w:lang w:eastAsia="sk-SK"/>
              </w:rPr>
              <w:t>Ibrányiho</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08.4.0</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Údržba cintorínov</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Rekonštrukcia domu smútku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180,0</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100,0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-80,0</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09.</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Vzdelanie</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BC14EE" w:rsidRPr="004422AA" w:rsidTr="00BC14EE">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 </w:t>
            </w:r>
          </w:p>
        </w:tc>
        <w:tc>
          <w:tcPr>
            <w:tcW w:w="43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Zateplenie obal. </w:t>
            </w:r>
            <w:proofErr w:type="spellStart"/>
            <w:r w:rsidRPr="004422AA">
              <w:rPr>
                <w:sz w:val="22"/>
                <w:szCs w:val="22"/>
                <w:lang w:eastAsia="sk-SK"/>
              </w:rPr>
              <w:t>konštr</w:t>
            </w:r>
            <w:proofErr w:type="spellEnd"/>
            <w:r w:rsidRPr="004422AA">
              <w:rPr>
                <w:sz w:val="22"/>
                <w:szCs w:val="22"/>
                <w:lang w:eastAsia="sk-SK"/>
              </w:rPr>
              <w:t xml:space="preserve">. MŠ </w:t>
            </w:r>
            <w:proofErr w:type="spellStart"/>
            <w:r w:rsidRPr="004422AA">
              <w:rPr>
                <w:sz w:val="22"/>
                <w:szCs w:val="22"/>
                <w:lang w:eastAsia="sk-SK"/>
              </w:rPr>
              <w:t>Kossutha</w:t>
            </w:r>
            <w:proofErr w:type="spellEnd"/>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60,7</w:t>
            </w:r>
          </w:p>
        </w:tc>
        <w:tc>
          <w:tcPr>
            <w:tcW w:w="140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219,0</w:t>
            </w:r>
          </w:p>
        </w:tc>
        <w:tc>
          <w:tcPr>
            <w:tcW w:w="112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158,3</w:t>
            </w:r>
          </w:p>
        </w:tc>
        <w:tc>
          <w:tcPr>
            <w:tcW w:w="820"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bl>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3C1478" w:rsidRPr="004422AA" w:rsidRDefault="003C1478" w:rsidP="00031574">
      <w:pPr>
        <w:spacing w:after="160" w:line="256" w:lineRule="auto"/>
        <w:jc w:val="both"/>
        <w:rPr>
          <w:rFonts w:eastAsiaTheme="minorHAnsi"/>
          <w:sz w:val="22"/>
          <w:szCs w:val="22"/>
          <w:lang w:eastAsia="en-US"/>
        </w:rPr>
      </w:pPr>
    </w:p>
    <w:p w:rsidR="002C0310" w:rsidRPr="004422AA" w:rsidRDefault="002C0310" w:rsidP="00031574">
      <w:pPr>
        <w:spacing w:after="160" w:line="256" w:lineRule="auto"/>
        <w:jc w:val="both"/>
        <w:rPr>
          <w:rFonts w:eastAsiaTheme="minorHAnsi"/>
          <w:sz w:val="22"/>
          <w:szCs w:val="22"/>
          <w:lang w:eastAsia="en-US"/>
        </w:rPr>
      </w:pPr>
    </w:p>
    <w:p w:rsidR="003C1478" w:rsidRPr="004422AA" w:rsidRDefault="00BC14EE" w:rsidP="00031574">
      <w:pPr>
        <w:spacing w:after="160" w:line="256" w:lineRule="auto"/>
        <w:jc w:val="both"/>
        <w:rPr>
          <w:rFonts w:eastAsiaTheme="minorHAnsi"/>
          <w:sz w:val="22"/>
          <w:szCs w:val="22"/>
          <w:lang w:eastAsia="en-US"/>
        </w:rPr>
      </w:pPr>
      <w:r w:rsidRPr="004422AA">
        <w:rPr>
          <w:rFonts w:eastAsiaTheme="minorHAnsi"/>
          <w:sz w:val="22"/>
          <w:szCs w:val="22"/>
          <w:lang w:eastAsia="en-US"/>
        </w:rPr>
        <w:t>Rekapitulácia:</w:t>
      </w:r>
    </w:p>
    <w:tbl>
      <w:tblPr>
        <w:tblW w:w="12720" w:type="dxa"/>
        <w:tblCellMar>
          <w:left w:w="70" w:type="dxa"/>
          <w:right w:w="70" w:type="dxa"/>
        </w:tblCellMar>
        <w:tblLook w:val="04A0" w:firstRow="1" w:lastRow="0" w:firstColumn="1" w:lastColumn="0" w:noHBand="0" w:noVBand="1"/>
      </w:tblPr>
      <w:tblGrid>
        <w:gridCol w:w="567"/>
        <w:gridCol w:w="4633"/>
        <w:gridCol w:w="1880"/>
        <w:gridCol w:w="1567"/>
        <w:gridCol w:w="1276"/>
        <w:gridCol w:w="497"/>
        <w:gridCol w:w="960"/>
        <w:gridCol w:w="1340"/>
      </w:tblGrid>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sz w:val="24"/>
                <w:szCs w:val="24"/>
                <w:lang w:eastAsia="sk-SK"/>
              </w:rPr>
            </w:pPr>
          </w:p>
        </w:tc>
        <w:tc>
          <w:tcPr>
            <w:tcW w:w="4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Rozpočet po V. úprave</w:t>
            </w:r>
          </w:p>
        </w:tc>
        <w:tc>
          <w:tcPr>
            <w:tcW w:w="1567"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lang w:eastAsia="sk-SK"/>
              </w:rPr>
            </w:pPr>
            <w:r w:rsidRPr="004422AA">
              <w:rPr>
                <w:lang w:eastAsia="sk-SK"/>
              </w:rPr>
              <w:t>Návrh na VI. úpravu</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Rozdiel</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Bežné príjmy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5 709,90</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5 789,8</w:t>
            </w:r>
          </w:p>
        </w:tc>
        <w:tc>
          <w:tcPr>
            <w:tcW w:w="1276" w:type="dxa"/>
            <w:tcBorders>
              <w:top w:val="nil"/>
              <w:left w:val="nil"/>
              <w:bottom w:val="single" w:sz="4" w:space="0" w:color="auto"/>
              <w:right w:val="single" w:sz="4" w:space="0" w:color="auto"/>
            </w:tcBorders>
            <w:shd w:val="clear" w:color="auto" w:fill="auto"/>
            <w:noWrap/>
            <w:vAlign w:val="center"/>
            <w:hideMark/>
          </w:tcPr>
          <w:p w:rsidR="00BC14EE" w:rsidRPr="004422AA" w:rsidRDefault="00BC14EE" w:rsidP="00BC14EE">
            <w:pPr>
              <w:jc w:val="right"/>
              <w:rPr>
                <w:sz w:val="22"/>
                <w:szCs w:val="22"/>
                <w:lang w:eastAsia="sk-SK"/>
              </w:rPr>
            </w:pPr>
            <w:r w:rsidRPr="004422AA">
              <w:rPr>
                <w:sz w:val="22"/>
                <w:szCs w:val="22"/>
                <w:lang w:eastAsia="sk-SK"/>
              </w:rPr>
              <w:t>79,9</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Kapitálové príjmy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1 241,80</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1 391,8</w:t>
            </w:r>
          </w:p>
        </w:tc>
        <w:tc>
          <w:tcPr>
            <w:tcW w:w="1276" w:type="dxa"/>
            <w:tcBorders>
              <w:top w:val="nil"/>
              <w:left w:val="nil"/>
              <w:bottom w:val="single" w:sz="4" w:space="0" w:color="auto"/>
              <w:right w:val="single" w:sz="4" w:space="0" w:color="auto"/>
            </w:tcBorders>
            <w:shd w:val="clear" w:color="auto" w:fill="auto"/>
            <w:noWrap/>
            <w:vAlign w:val="center"/>
            <w:hideMark/>
          </w:tcPr>
          <w:p w:rsidR="00BC14EE" w:rsidRPr="004422AA" w:rsidRDefault="00BC14EE" w:rsidP="00BC14EE">
            <w:pPr>
              <w:jc w:val="right"/>
              <w:rPr>
                <w:sz w:val="22"/>
                <w:szCs w:val="22"/>
                <w:lang w:eastAsia="sk-SK"/>
              </w:rPr>
            </w:pPr>
            <w:r w:rsidRPr="004422AA">
              <w:rPr>
                <w:sz w:val="22"/>
                <w:szCs w:val="22"/>
                <w:lang w:eastAsia="sk-SK"/>
              </w:rPr>
              <w:t>150,0</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Príjmy z finančných operácií</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976,2</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976,2</w:t>
            </w:r>
          </w:p>
        </w:tc>
        <w:tc>
          <w:tcPr>
            <w:tcW w:w="1276" w:type="dxa"/>
            <w:tcBorders>
              <w:top w:val="nil"/>
              <w:left w:val="nil"/>
              <w:bottom w:val="single" w:sz="4" w:space="0" w:color="auto"/>
              <w:right w:val="single" w:sz="4" w:space="0" w:color="auto"/>
            </w:tcBorders>
            <w:shd w:val="clear" w:color="auto" w:fill="auto"/>
            <w:noWrap/>
            <w:vAlign w:val="center"/>
            <w:hideMark/>
          </w:tcPr>
          <w:p w:rsidR="00BC14EE" w:rsidRPr="004422AA" w:rsidRDefault="00BC14EE" w:rsidP="00BC14EE">
            <w:pPr>
              <w:jc w:val="right"/>
              <w:rPr>
                <w:sz w:val="22"/>
                <w:szCs w:val="22"/>
                <w:lang w:eastAsia="sk-SK"/>
              </w:rPr>
            </w:pPr>
            <w:r w:rsidRPr="004422AA">
              <w:rPr>
                <w:sz w:val="22"/>
                <w:szCs w:val="22"/>
                <w:lang w:eastAsia="sk-SK"/>
              </w:rPr>
              <w:t>0,0</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Spolu:</w:t>
            </w:r>
          </w:p>
        </w:tc>
        <w:tc>
          <w:tcPr>
            <w:tcW w:w="1880" w:type="dxa"/>
            <w:tcBorders>
              <w:top w:val="nil"/>
              <w:left w:val="nil"/>
              <w:bottom w:val="single" w:sz="4" w:space="0" w:color="auto"/>
              <w:right w:val="single" w:sz="4" w:space="0" w:color="auto"/>
            </w:tcBorders>
            <w:shd w:val="clear" w:color="auto" w:fill="auto"/>
            <w:noWrap/>
            <w:vAlign w:val="center"/>
            <w:hideMark/>
          </w:tcPr>
          <w:p w:rsidR="00BC14EE" w:rsidRPr="004422AA" w:rsidRDefault="00BC14EE" w:rsidP="00BC14EE">
            <w:pPr>
              <w:jc w:val="right"/>
              <w:rPr>
                <w:b/>
                <w:bCs/>
                <w:sz w:val="22"/>
                <w:szCs w:val="22"/>
                <w:lang w:eastAsia="sk-SK"/>
              </w:rPr>
            </w:pPr>
            <w:r w:rsidRPr="004422AA">
              <w:rPr>
                <w:b/>
                <w:bCs/>
                <w:sz w:val="22"/>
                <w:szCs w:val="22"/>
                <w:lang w:eastAsia="sk-SK"/>
              </w:rPr>
              <w:t>7 927,9</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8 157,8</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b/>
                <w:bCs/>
                <w:sz w:val="22"/>
                <w:szCs w:val="22"/>
                <w:lang w:eastAsia="sk-SK"/>
              </w:rPr>
            </w:pPr>
            <w:r w:rsidRPr="004422AA">
              <w:rPr>
                <w:b/>
                <w:bCs/>
                <w:sz w:val="22"/>
                <w:szCs w:val="22"/>
                <w:lang w:eastAsia="sk-SK"/>
              </w:rPr>
              <w:t>229,9</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xml:space="preserve">Bežné výdavky </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5578,9</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5 730,5</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151,6</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Kapitálové výdavky</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1896,7</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1 975,0</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78,3</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Výdavky z finančných operácií</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452,3</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452,3</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0,0</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4422AA"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Spolu:</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b/>
                <w:bCs/>
                <w:sz w:val="22"/>
                <w:szCs w:val="22"/>
                <w:lang w:eastAsia="sk-SK"/>
              </w:rPr>
            </w:pPr>
            <w:r w:rsidRPr="004422AA">
              <w:rPr>
                <w:b/>
                <w:bCs/>
                <w:sz w:val="22"/>
                <w:szCs w:val="22"/>
                <w:lang w:eastAsia="sk-SK"/>
              </w:rPr>
              <w:t>7 927,9</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sz w:val="22"/>
                <w:szCs w:val="22"/>
                <w:lang w:eastAsia="sk-SK"/>
              </w:rPr>
            </w:pPr>
            <w:r w:rsidRPr="004422AA">
              <w:rPr>
                <w:sz w:val="22"/>
                <w:szCs w:val="22"/>
                <w:lang w:eastAsia="sk-SK"/>
              </w:rPr>
              <w:t>8 157,8</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b/>
                <w:bCs/>
                <w:sz w:val="22"/>
                <w:szCs w:val="22"/>
                <w:lang w:eastAsia="sk-SK"/>
              </w:rPr>
            </w:pPr>
            <w:r w:rsidRPr="004422AA">
              <w:rPr>
                <w:b/>
                <w:bCs/>
                <w:sz w:val="22"/>
                <w:szCs w:val="22"/>
                <w:lang w:eastAsia="sk-SK"/>
              </w:rPr>
              <w:t>229,9</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r w:rsidR="00BC14EE" w:rsidRPr="004422AA" w:rsidTr="00674CE6">
        <w:trPr>
          <w:trHeight w:val="300"/>
        </w:trPr>
        <w:tc>
          <w:tcPr>
            <w:tcW w:w="567"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4633" w:type="dxa"/>
            <w:tcBorders>
              <w:top w:val="nil"/>
              <w:left w:val="single" w:sz="4" w:space="0" w:color="auto"/>
              <w:bottom w:val="single" w:sz="4" w:space="0" w:color="auto"/>
              <w:right w:val="single" w:sz="4" w:space="0" w:color="auto"/>
            </w:tcBorders>
            <w:shd w:val="clear" w:color="auto" w:fill="auto"/>
            <w:noWrap/>
            <w:vAlign w:val="bottom"/>
            <w:hideMark/>
          </w:tcPr>
          <w:p w:rsidR="00BC14EE" w:rsidRPr="004422AA" w:rsidRDefault="00BC14EE" w:rsidP="00BC14EE">
            <w:pPr>
              <w:rPr>
                <w:b/>
                <w:bCs/>
                <w:sz w:val="22"/>
                <w:szCs w:val="22"/>
                <w:lang w:eastAsia="sk-SK"/>
              </w:rPr>
            </w:pPr>
            <w:r w:rsidRPr="004422AA">
              <w:rPr>
                <w:b/>
                <w:bCs/>
                <w:sz w:val="22"/>
                <w:szCs w:val="22"/>
                <w:lang w:eastAsia="sk-SK"/>
              </w:rPr>
              <w:t>Rozdiel:</w:t>
            </w:r>
          </w:p>
        </w:tc>
        <w:tc>
          <w:tcPr>
            <w:tcW w:w="1880"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567"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rPr>
                <w:sz w:val="22"/>
                <w:szCs w:val="22"/>
                <w:lang w:eastAsia="sk-SK"/>
              </w:rPr>
            </w:pPr>
            <w:r w:rsidRPr="004422AA">
              <w:rPr>
                <w:sz w:val="22"/>
                <w:szCs w:val="22"/>
                <w:lang w:eastAsia="sk-SK"/>
              </w:rPr>
              <w:t> </w:t>
            </w:r>
          </w:p>
        </w:tc>
        <w:tc>
          <w:tcPr>
            <w:tcW w:w="1276" w:type="dxa"/>
            <w:tcBorders>
              <w:top w:val="nil"/>
              <w:left w:val="nil"/>
              <w:bottom w:val="single" w:sz="4" w:space="0" w:color="auto"/>
              <w:right w:val="single" w:sz="4" w:space="0" w:color="auto"/>
            </w:tcBorders>
            <w:shd w:val="clear" w:color="auto" w:fill="auto"/>
            <w:noWrap/>
            <w:vAlign w:val="bottom"/>
            <w:hideMark/>
          </w:tcPr>
          <w:p w:rsidR="00BC14EE" w:rsidRPr="004422AA" w:rsidRDefault="00BC14EE" w:rsidP="00BC14EE">
            <w:pPr>
              <w:jc w:val="right"/>
              <w:rPr>
                <w:b/>
                <w:bCs/>
                <w:sz w:val="22"/>
                <w:szCs w:val="22"/>
                <w:lang w:eastAsia="sk-SK"/>
              </w:rPr>
            </w:pPr>
            <w:r w:rsidRPr="004422AA">
              <w:rPr>
                <w:b/>
                <w:bCs/>
                <w:sz w:val="22"/>
                <w:szCs w:val="22"/>
                <w:lang w:eastAsia="sk-SK"/>
              </w:rPr>
              <w:t>0,0</w:t>
            </w:r>
          </w:p>
        </w:tc>
        <w:tc>
          <w:tcPr>
            <w:tcW w:w="497" w:type="dxa"/>
            <w:tcBorders>
              <w:top w:val="nil"/>
              <w:left w:val="nil"/>
              <w:bottom w:val="nil"/>
              <w:right w:val="nil"/>
            </w:tcBorders>
            <w:shd w:val="clear" w:color="auto" w:fill="auto"/>
            <w:noWrap/>
            <w:vAlign w:val="bottom"/>
            <w:hideMark/>
          </w:tcPr>
          <w:p w:rsidR="00BC14EE" w:rsidRPr="004422AA" w:rsidRDefault="00BC14EE" w:rsidP="00BC14EE">
            <w:pPr>
              <w:jc w:val="right"/>
              <w:rPr>
                <w:rFonts w:ascii="Calibri" w:hAnsi="Calibri"/>
                <w:b/>
                <w:bCs/>
                <w:sz w:val="22"/>
                <w:szCs w:val="22"/>
                <w:lang w:eastAsia="sk-SK"/>
              </w:rPr>
            </w:pPr>
          </w:p>
        </w:tc>
        <w:tc>
          <w:tcPr>
            <w:tcW w:w="96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c>
          <w:tcPr>
            <w:tcW w:w="1340" w:type="dxa"/>
            <w:tcBorders>
              <w:top w:val="nil"/>
              <w:left w:val="nil"/>
              <w:bottom w:val="nil"/>
              <w:right w:val="nil"/>
            </w:tcBorders>
            <w:shd w:val="clear" w:color="auto" w:fill="auto"/>
            <w:noWrap/>
            <w:vAlign w:val="bottom"/>
            <w:hideMark/>
          </w:tcPr>
          <w:p w:rsidR="00BC14EE" w:rsidRPr="004422AA" w:rsidRDefault="00BC14EE" w:rsidP="00BC14EE">
            <w:pPr>
              <w:rPr>
                <w:lang w:eastAsia="sk-SK"/>
              </w:rPr>
            </w:pPr>
          </w:p>
        </w:tc>
      </w:tr>
    </w:tbl>
    <w:p w:rsidR="00AE5970" w:rsidRPr="004422AA" w:rsidRDefault="00AE5970" w:rsidP="00FD7EAA">
      <w:pPr>
        <w:jc w:val="both"/>
        <w:rPr>
          <w:b/>
          <w:sz w:val="22"/>
          <w:szCs w:val="22"/>
        </w:rPr>
      </w:pPr>
    </w:p>
    <w:p w:rsidR="00FD7EAA" w:rsidRPr="004422AA" w:rsidRDefault="00FD7EAA" w:rsidP="00FD7EAA">
      <w:pPr>
        <w:jc w:val="both"/>
        <w:rPr>
          <w:b/>
          <w:sz w:val="22"/>
          <w:szCs w:val="22"/>
        </w:rPr>
      </w:pPr>
      <w:r w:rsidRPr="004422AA">
        <w:rPr>
          <w:b/>
          <w:sz w:val="22"/>
          <w:szCs w:val="22"/>
        </w:rPr>
        <w:t>Rozpočet na rok 201</w:t>
      </w:r>
      <w:r w:rsidR="002B62AC" w:rsidRPr="004422AA">
        <w:rPr>
          <w:b/>
          <w:sz w:val="22"/>
          <w:szCs w:val="22"/>
        </w:rPr>
        <w:t>7</w:t>
      </w:r>
      <w:r w:rsidRPr="004422AA">
        <w:rPr>
          <w:b/>
          <w:sz w:val="22"/>
          <w:szCs w:val="22"/>
        </w:rPr>
        <w:t xml:space="preserve"> po úpravách:</w:t>
      </w:r>
    </w:p>
    <w:p w:rsidR="00FD7EAA" w:rsidRPr="004422AA" w:rsidRDefault="00FD7EAA" w:rsidP="00531B9B">
      <w:pPr>
        <w:jc w:val="both"/>
        <w:rPr>
          <w:sz w:val="22"/>
          <w:szCs w:val="22"/>
        </w:rPr>
      </w:pP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5312"/>
      </w:tblGrid>
      <w:tr w:rsidR="004422AA" w:rsidRPr="004422AA" w:rsidTr="00674CE6">
        <w:tc>
          <w:tcPr>
            <w:tcW w:w="4044" w:type="dxa"/>
          </w:tcPr>
          <w:p w:rsidR="00531B9B" w:rsidRPr="004422AA" w:rsidRDefault="00531B9B" w:rsidP="00D17ED3">
            <w:pPr>
              <w:jc w:val="both"/>
              <w:rPr>
                <w:sz w:val="22"/>
                <w:szCs w:val="22"/>
              </w:rPr>
            </w:pPr>
            <w:r w:rsidRPr="004422AA">
              <w:rPr>
                <w:sz w:val="22"/>
                <w:szCs w:val="22"/>
              </w:rPr>
              <w:t>Bežné príjmy</w:t>
            </w:r>
          </w:p>
        </w:tc>
        <w:tc>
          <w:tcPr>
            <w:tcW w:w="5312" w:type="dxa"/>
          </w:tcPr>
          <w:p w:rsidR="00531B9B" w:rsidRPr="004422AA" w:rsidRDefault="00097067" w:rsidP="002B62AC">
            <w:pPr>
              <w:jc w:val="right"/>
              <w:rPr>
                <w:sz w:val="22"/>
                <w:szCs w:val="22"/>
              </w:rPr>
            </w:pPr>
            <w:r w:rsidRPr="004422AA">
              <w:rPr>
                <w:sz w:val="22"/>
                <w:szCs w:val="22"/>
              </w:rPr>
              <w:t>5</w:t>
            </w:r>
            <w:r w:rsidR="002B62AC" w:rsidRPr="004422AA">
              <w:rPr>
                <w:sz w:val="22"/>
                <w:szCs w:val="22"/>
              </w:rPr>
              <w:t> 789,8</w:t>
            </w:r>
            <w:r w:rsidR="00531B9B" w:rsidRPr="004422AA">
              <w:rPr>
                <w:sz w:val="22"/>
                <w:szCs w:val="22"/>
              </w:rPr>
              <w:t xml:space="preserve"> 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Bežné výdavky</w:t>
            </w:r>
          </w:p>
        </w:tc>
        <w:tc>
          <w:tcPr>
            <w:tcW w:w="5312" w:type="dxa"/>
          </w:tcPr>
          <w:p w:rsidR="00531B9B" w:rsidRPr="004422AA" w:rsidRDefault="00097067" w:rsidP="004E7D56">
            <w:pPr>
              <w:jc w:val="right"/>
              <w:rPr>
                <w:sz w:val="22"/>
                <w:szCs w:val="22"/>
              </w:rPr>
            </w:pPr>
            <w:r w:rsidRPr="004422AA">
              <w:rPr>
                <w:sz w:val="22"/>
                <w:szCs w:val="22"/>
              </w:rPr>
              <w:t>2</w:t>
            </w:r>
            <w:r w:rsidR="004E7D56" w:rsidRPr="004422AA">
              <w:rPr>
                <w:sz w:val="22"/>
                <w:szCs w:val="22"/>
              </w:rPr>
              <w:t> 861,9</w:t>
            </w:r>
            <w:r w:rsidR="00531B9B" w:rsidRPr="004422AA">
              <w:rPr>
                <w:sz w:val="22"/>
                <w:szCs w:val="22"/>
              </w:rPr>
              <w:t xml:space="preserve"> tis. eur  </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 xml:space="preserve">Výdavky na školy       </w:t>
            </w:r>
          </w:p>
        </w:tc>
        <w:tc>
          <w:tcPr>
            <w:tcW w:w="5312" w:type="dxa"/>
          </w:tcPr>
          <w:p w:rsidR="00531B9B" w:rsidRPr="004422AA" w:rsidRDefault="004E7D56" w:rsidP="00D17ED3">
            <w:pPr>
              <w:jc w:val="right"/>
              <w:rPr>
                <w:sz w:val="22"/>
                <w:szCs w:val="22"/>
              </w:rPr>
            </w:pPr>
            <w:r w:rsidRPr="004422AA">
              <w:rPr>
                <w:sz w:val="22"/>
                <w:szCs w:val="22"/>
              </w:rPr>
              <w:t xml:space="preserve">2 868,6 </w:t>
            </w:r>
            <w:r w:rsidR="00531B9B" w:rsidRPr="004422AA">
              <w:rPr>
                <w:sz w:val="22"/>
                <w:szCs w:val="22"/>
              </w:rPr>
              <w:t>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 xml:space="preserve">Kapitálové príjmy       </w:t>
            </w:r>
          </w:p>
        </w:tc>
        <w:tc>
          <w:tcPr>
            <w:tcW w:w="5312" w:type="dxa"/>
          </w:tcPr>
          <w:p w:rsidR="00531B9B" w:rsidRPr="004422AA" w:rsidRDefault="002B62AC" w:rsidP="00D17ED3">
            <w:pPr>
              <w:jc w:val="right"/>
              <w:rPr>
                <w:sz w:val="22"/>
                <w:szCs w:val="22"/>
              </w:rPr>
            </w:pPr>
            <w:r w:rsidRPr="004422AA">
              <w:rPr>
                <w:sz w:val="22"/>
                <w:szCs w:val="22"/>
              </w:rPr>
              <w:t>1 391,8</w:t>
            </w:r>
            <w:r w:rsidR="004E7D56" w:rsidRPr="004422AA">
              <w:rPr>
                <w:sz w:val="22"/>
                <w:szCs w:val="22"/>
              </w:rPr>
              <w:t xml:space="preserve"> </w:t>
            </w:r>
            <w:r w:rsidR="00531B9B" w:rsidRPr="004422AA">
              <w:rPr>
                <w:sz w:val="22"/>
                <w:szCs w:val="22"/>
              </w:rPr>
              <w:t>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 xml:space="preserve">Kapitálové výdavky   </w:t>
            </w:r>
          </w:p>
        </w:tc>
        <w:tc>
          <w:tcPr>
            <w:tcW w:w="5312" w:type="dxa"/>
          </w:tcPr>
          <w:p w:rsidR="00531B9B" w:rsidRPr="004422AA" w:rsidRDefault="004E7D56" w:rsidP="00D17ED3">
            <w:pPr>
              <w:jc w:val="right"/>
              <w:rPr>
                <w:sz w:val="22"/>
                <w:szCs w:val="22"/>
              </w:rPr>
            </w:pPr>
            <w:r w:rsidRPr="004422AA">
              <w:rPr>
                <w:sz w:val="22"/>
                <w:szCs w:val="22"/>
              </w:rPr>
              <w:t>1 975,0</w:t>
            </w:r>
            <w:r w:rsidR="00531B9B" w:rsidRPr="004422AA">
              <w:rPr>
                <w:sz w:val="22"/>
                <w:szCs w:val="22"/>
              </w:rPr>
              <w:t xml:space="preserve"> 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Príjmy celkom</w:t>
            </w:r>
          </w:p>
        </w:tc>
        <w:tc>
          <w:tcPr>
            <w:tcW w:w="5312" w:type="dxa"/>
          </w:tcPr>
          <w:p w:rsidR="00531B9B" w:rsidRPr="004422AA" w:rsidRDefault="004E7D56" w:rsidP="00D17ED3">
            <w:pPr>
              <w:jc w:val="right"/>
              <w:rPr>
                <w:sz w:val="22"/>
                <w:szCs w:val="22"/>
              </w:rPr>
            </w:pPr>
            <w:r w:rsidRPr="004422AA">
              <w:rPr>
                <w:sz w:val="22"/>
                <w:szCs w:val="22"/>
              </w:rPr>
              <w:t xml:space="preserve">7 181,6 </w:t>
            </w:r>
            <w:r w:rsidR="00531B9B" w:rsidRPr="004422AA">
              <w:rPr>
                <w:sz w:val="22"/>
                <w:szCs w:val="22"/>
              </w:rPr>
              <w:t>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Výdavky celkom</w:t>
            </w:r>
          </w:p>
        </w:tc>
        <w:tc>
          <w:tcPr>
            <w:tcW w:w="5312" w:type="dxa"/>
          </w:tcPr>
          <w:p w:rsidR="00531B9B" w:rsidRPr="004422AA" w:rsidRDefault="004E7D56" w:rsidP="00097067">
            <w:pPr>
              <w:jc w:val="right"/>
              <w:rPr>
                <w:sz w:val="22"/>
                <w:szCs w:val="22"/>
              </w:rPr>
            </w:pPr>
            <w:r w:rsidRPr="004422AA">
              <w:rPr>
                <w:sz w:val="22"/>
                <w:szCs w:val="22"/>
              </w:rPr>
              <w:t xml:space="preserve">7 705,5 </w:t>
            </w:r>
            <w:r w:rsidR="00531B9B" w:rsidRPr="004422AA">
              <w:rPr>
                <w:sz w:val="22"/>
                <w:szCs w:val="22"/>
              </w:rPr>
              <w:t>tis. eur</w:t>
            </w:r>
          </w:p>
        </w:tc>
      </w:tr>
      <w:tr w:rsidR="004422AA" w:rsidRPr="004422AA" w:rsidTr="00674CE6">
        <w:tc>
          <w:tcPr>
            <w:tcW w:w="4044" w:type="dxa"/>
          </w:tcPr>
          <w:p w:rsidR="00531B9B" w:rsidRPr="004422AA" w:rsidRDefault="004E7D56" w:rsidP="00D17ED3">
            <w:pPr>
              <w:jc w:val="both"/>
              <w:rPr>
                <w:sz w:val="22"/>
                <w:szCs w:val="22"/>
              </w:rPr>
            </w:pPr>
            <w:r w:rsidRPr="004422AA">
              <w:rPr>
                <w:sz w:val="22"/>
                <w:szCs w:val="22"/>
              </w:rPr>
              <w:t>Schodok</w:t>
            </w:r>
          </w:p>
        </w:tc>
        <w:tc>
          <w:tcPr>
            <w:tcW w:w="5312" w:type="dxa"/>
          </w:tcPr>
          <w:p w:rsidR="00531B9B" w:rsidRPr="004422AA" w:rsidRDefault="004E7D56" w:rsidP="00D17ED3">
            <w:pPr>
              <w:jc w:val="right"/>
              <w:rPr>
                <w:sz w:val="22"/>
                <w:szCs w:val="22"/>
              </w:rPr>
            </w:pPr>
            <w:r w:rsidRPr="004422AA">
              <w:rPr>
                <w:sz w:val="22"/>
                <w:szCs w:val="22"/>
              </w:rPr>
              <w:t xml:space="preserve"> 523,9 </w:t>
            </w:r>
            <w:r w:rsidR="00531B9B" w:rsidRPr="004422AA">
              <w:rPr>
                <w:sz w:val="22"/>
                <w:szCs w:val="22"/>
              </w:rPr>
              <w:t>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Príjmy z finančných operácií</w:t>
            </w:r>
          </w:p>
        </w:tc>
        <w:tc>
          <w:tcPr>
            <w:tcW w:w="5312" w:type="dxa"/>
          </w:tcPr>
          <w:p w:rsidR="00531B9B" w:rsidRPr="004422AA" w:rsidRDefault="008F5958" w:rsidP="00D17ED3">
            <w:pPr>
              <w:jc w:val="right"/>
              <w:rPr>
                <w:sz w:val="22"/>
                <w:szCs w:val="22"/>
              </w:rPr>
            </w:pPr>
            <w:r w:rsidRPr="004422AA">
              <w:rPr>
                <w:sz w:val="22"/>
                <w:szCs w:val="22"/>
              </w:rPr>
              <w:t xml:space="preserve">976,2 </w:t>
            </w:r>
            <w:r w:rsidR="00531B9B" w:rsidRPr="004422AA">
              <w:rPr>
                <w:sz w:val="22"/>
                <w:szCs w:val="22"/>
              </w:rPr>
              <w:t>tis. eur</w:t>
            </w:r>
          </w:p>
        </w:tc>
      </w:tr>
      <w:tr w:rsidR="004422AA" w:rsidRPr="004422AA" w:rsidTr="00674CE6">
        <w:tc>
          <w:tcPr>
            <w:tcW w:w="4044" w:type="dxa"/>
          </w:tcPr>
          <w:p w:rsidR="00531B9B" w:rsidRPr="004422AA" w:rsidRDefault="00531B9B" w:rsidP="00D17ED3">
            <w:pPr>
              <w:jc w:val="both"/>
              <w:rPr>
                <w:sz w:val="22"/>
                <w:szCs w:val="22"/>
              </w:rPr>
            </w:pPr>
            <w:r w:rsidRPr="004422AA">
              <w:rPr>
                <w:sz w:val="22"/>
                <w:szCs w:val="22"/>
              </w:rPr>
              <w:t>Výdavky z finančných operácií</w:t>
            </w:r>
          </w:p>
        </w:tc>
        <w:tc>
          <w:tcPr>
            <w:tcW w:w="5312" w:type="dxa"/>
          </w:tcPr>
          <w:p w:rsidR="00531B9B" w:rsidRPr="004422AA" w:rsidRDefault="008F5958" w:rsidP="008F5958">
            <w:pPr>
              <w:jc w:val="right"/>
              <w:rPr>
                <w:sz w:val="22"/>
                <w:szCs w:val="22"/>
              </w:rPr>
            </w:pPr>
            <w:r w:rsidRPr="004422AA">
              <w:rPr>
                <w:sz w:val="22"/>
                <w:szCs w:val="22"/>
              </w:rPr>
              <w:t>452,3</w:t>
            </w:r>
            <w:r w:rsidR="00531B9B" w:rsidRPr="004422AA">
              <w:rPr>
                <w:sz w:val="22"/>
                <w:szCs w:val="22"/>
              </w:rPr>
              <w:t xml:space="preserve"> tis. eur</w:t>
            </w:r>
          </w:p>
        </w:tc>
      </w:tr>
      <w:tr w:rsidR="00531B9B" w:rsidRPr="004422AA" w:rsidTr="00674CE6">
        <w:tc>
          <w:tcPr>
            <w:tcW w:w="4044" w:type="dxa"/>
          </w:tcPr>
          <w:p w:rsidR="00531B9B" w:rsidRPr="004422AA" w:rsidRDefault="00097067" w:rsidP="00097067">
            <w:pPr>
              <w:jc w:val="both"/>
              <w:rPr>
                <w:sz w:val="22"/>
                <w:szCs w:val="22"/>
              </w:rPr>
            </w:pPr>
            <w:r w:rsidRPr="004422AA">
              <w:rPr>
                <w:sz w:val="22"/>
                <w:szCs w:val="22"/>
              </w:rPr>
              <w:t>Prebytok z finančných operácií</w:t>
            </w:r>
          </w:p>
        </w:tc>
        <w:tc>
          <w:tcPr>
            <w:tcW w:w="5312" w:type="dxa"/>
          </w:tcPr>
          <w:p w:rsidR="00531B9B" w:rsidRPr="004422AA" w:rsidRDefault="008F5958" w:rsidP="00D17ED3">
            <w:pPr>
              <w:jc w:val="right"/>
              <w:rPr>
                <w:sz w:val="22"/>
                <w:szCs w:val="22"/>
              </w:rPr>
            </w:pPr>
            <w:r w:rsidRPr="004422AA">
              <w:rPr>
                <w:sz w:val="22"/>
                <w:szCs w:val="22"/>
              </w:rPr>
              <w:t xml:space="preserve">523,9 </w:t>
            </w:r>
            <w:r w:rsidR="00531B9B" w:rsidRPr="004422AA">
              <w:rPr>
                <w:sz w:val="22"/>
                <w:szCs w:val="22"/>
              </w:rPr>
              <w:t>tis. eur</w:t>
            </w:r>
          </w:p>
        </w:tc>
      </w:tr>
    </w:tbl>
    <w:p w:rsidR="00531B9B" w:rsidRPr="004422AA" w:rsidRDefault="00531B9B" w:rsidP="00531B9B">
      <w:pPr>
        <w:jc w:val="both"/>
        <w:rPr>
          <w:sz w:val="22"/>
          <w:szCs w:val="22"/>
        </w:rPr>
      </w:pPr>
    </w:p>
    <w:p w:rsidR="00A04632" w:rsidRPr="004422AA" w:rsidRDefault="00531B9B" w:rsidP="00A04632">
      <w:pPr>
        <w:jc w:val="both"/>
        <w:rPr>
          <w:sz w:val="22"/>
          <w:szCs w:val="22"/>
        </w:rPr>
      </w:pPr>
      <w:r w:rsidRPr="004422AA">
        <w:rPr>
          <w:sz w:val="22"/>
          <w:szCs w:val="22"/>
        </w:rPr>
        <w:t xml:space="preserve">          </w:t>
      </w:r>
    </w:p>
    <w:p w:rsidR="006B751B" w:rsidRPr="004422AA" w:rsidRDefault="00531B9B" w:rsidP="006B751B">
      <w:pPr>
        <w:pStyle w:val="NormlnIMP"/>
        <w:jc w:val="both"/>
        <w:rPr>
          <w:sz w:val="22"/>
          <w:szCs w:val="22"/>
        </w:rPr>
      </w:pPr>
      <w:r w:rsidRPr="004422AA">
        <w:rPr>
          <w:sz w:val="22"/>
          <w:szCs w:val="22"/>
        </w:rPr>
        <w:lastRenderedPageBreak/>
        <w:t>Po úpravách rozpočtu v priebehu roka 201</w:t>
      </w:r>
      <w:r w:rsidR="008F5958" w:rsidRPr="004422AA">
        <w:rPr>
          <w:sz w:val="22"/>
          <w:szCs w:val="22"/>
        </w:rPr>
        <w:t>7</w:t>
      </w:r>
      <w:r w:rsidRPr="004422AA">
        <w:rPr>
          <w:sz w:val="22"/>
          <w:szCs w:val="22"/>
        </w:rPr>
        <w:t xml:space="preserve"> bol rozpočet mesta schodkový, pričom schodok </w:t>
      </w:r>
      <w:r w:rsidR="006B751B" w:rsidRPr="004422AA">
        <w:rPr>
          <w:sz w:val="22"/>
          <w:szCs w:val="22"/>
        </w:rPr>
        <w:t xml:space="preserve">vo výške </w:t>
      </w:r>
      <w:r w:rsidR="008F5958" w:rsidRPr="004422AA">
        <w:rPr>
          <w:sz w:val="22"/>
          <w:szCs w:val="22"/>
        </w:rPr>
        <w:t>523,9</w:t>
      </w:r>
      <w:r w:rsidR="006B751B" w:rsidRPr="004422AA">
        <w:rPr>
          <w:sz w:val="22"/>
          <w:szCs w:val="22"/>
        </w:rPr>
        <w:t xml:space="preserve"> ti</w:t>
      </w:r>
      <w:r w:rsidR="008F5958" w:rsidRPr="004422AA">
        <w:rPr>
          <w:sz w:val="22"/>
          <w:szCs w:val="22"/>
        </w:rPr>
        <w:t>s</w:t>
      </w:r>
      <w:r w:rsidR="006B751B" w:rsidRPr="004422AA">
        <w:rPr>
          <w:sz w:val="22"/>
          <w:szCs w:val="22"/>
        </w:rPr>
        <w:t>. €</w:t>
      </w:r>
      <w:r w:rsidRPr="004422AA">
        <w:rPr>
          <w:sz w:val="22"/>
          <w:szCs w:val="22"/>
        </w:rPr>
        <w:t xml:space="preserve">  bol</w:t>
      </w:r>
      <w:r w:rsidR="00A04632" w:rsidRPr="004422AA">
        <w:rPr>
          <w:sz w:val="22"/>
          <w:szCs w:val="22"/>
        </w:rPr>
        <w:t xml:space="preserve"> </w:t>
      </w:r>
      <w:r w:rsidR="006B751B" w:rsidRPr="004422AA">
        <w:rPr>
          <w:sz w:val="22"/>
          <w:szCs w:val="22"/>
        </w:rPr>
        <w:t>krytý prebytkom z finančných operácií.</w:t>
      </w:r>
    </w:p>
    <w:p w:rsidR="00AE5970" w:rsidRPr="004422AA" w:rsidRDefault="00AE5970" w:rsidP="002C0310">
      <w:pPr>
        <w:pStyle w:val="NormlnIMP"/>
        <w:ind w:right="1319"/>
        <w:rPr>
          <w:b/>
          <w:bCs/>
          <w:sz w:val="22"/>
          <w:szCs w:val="22"/>
          <w:lang w:eastAsia="sk-SK"/>
        </w:rPr>
      </w:pPr>
    </w:p>
    <w:p w:rsidR="002C0310" w:rsidRPr="004422AA" w:rsidRDefault="00AE5970" w:rsidP="002C0310">
      <w:pPr>
        <w:pStyle w:val="NormlnIMP"/>
        <w:ind w:right="1319"/>
        <w:rPr>
          <w:b/>
          <w:bCs/>
          <w:i/>
          <w:sz w:val="22"/>
          <w:szCs w:val="22"/>
          <w:lang w:eastAsia="sk-SK"/>
        </w:rPr>
      </w:pPr>
      <w:r w:rsidRPr="004422AA">
        <w:rPr>
          <w:b/>
          <w:bCs/>
          <w:i/>
          <w:sz w:val="22"/>
          <w:szCs w:val="22"/>
          <w:lang w:eastAsia="sk-SK"/>
        </w:rPr>
        <w:t>2.  Údaje o plnení rozpočtu</w:t>
      </w:r>
    </w:p>
    <w:p w:rsidR="00AE5970" w:rsidRPr="004422AA" w:rsidRDefault="00AE5970" w:rsidP="002C0310">
      <w:pPr>
        <w:pStyle w:val="NormlnIMP"/>
        <w:ind w:right="1319"/>
        <w:rPr>
          <w:b/>
          <w:bCs/>
          <w:sz w:val="22"/>
          <w:szCs w:val="22"/>
          <w:lang w:eastAsia="sk-SK"/>
        </w:rPr>
      </w:pPr>
    </w:p>
    <w:p w:rsidR="002C0310" w:rsidRPr="004422AA" w:rsidRDefault="002C0310" w:rsidP="002C0310">
      <w:pPr>
        <w:pStyle w:val="NormlnIMP"/>
        <w:ind w:right="1319"/>
        <w:rPr>
          <w:bCs/>
          <w:sz w:val="22"/>
          <w:szCs w:val="22"/>
          <w:lang w:eastAsia="sk-SK"/>
        </w:rPr>
      </w:pPr>
      <w:r w:rsidRPr="004422AA">
        <w:rPr>
          <w:bCs/>
          <w:sz w:val="22"/>
          <w:szCs w:val="22"/>
          <w:lang w:eastAsia="sk-SK"/>
        </w:rPr>
        <w:t>Č</w:t>
      </w:r>
      <w:r w:rsidR="00AE5970" w:rsidRPr="004422AA">
        <w:rPr>
          <w:bCs/>
          <w:sz w:val="22"/>
          <w:szCs w:val="22"/>
          <w:lang w:eastAsia="sk-SK"/>
        </w:rPr>
        <w:t>erpanie rozpočtu Mesta Kráľovský Chlmec v roku 2017</w:t>
      </w:r>
    </w:p>
    <w:p w:rsidR="00531B9B" w:rsidRPr="004422AA" w:rsidRDefault="00531B9B" w:rsidP="00531B9B">
      <w:pPr>
        <w:jc w:val="both"/>
        <w:rPr>
          <w:b/>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745"/>
      </w:tblGrid>
      <w:tr w:rsidR="004422AA" w:rsidRPr="004422AA" w:rsidTr="00224945">
        <w:tc>
          <w:tcPr>
            <w:tcW w:w="4606" w:type="dxa"/>
          </w:tcPr>
          <w:p w:rsidR="00531B9B" w:rsidRPr="004422AA" w:rsidRDefault="00531B9B" w:rsidP="00D17ED3">
            <w:pPr>
              <w:jc w:val="both"/>
              <w:rPr>
                <w:sz w:val="22"/>
                <w:szCs w:val="22"/>
              </w:rPr>
            </w:pPr>
            <w:r w:rsidRPr="004422AA">
              <w:rPr>
                <w:sz w:val="22"/>
                <w:szCs w:val="22"/>
              </w:rPr>
              <w:t>Bežné príjmy</w:t>
            </w:r>
          </w:p>
        </w:tc>
        <w:tc>
          <w:tcPr>
            <w:tcW w:w="4745" w:type="dxa"/>
          </w:tcPr>
          <w:p w:rsidR="00531B9B" w:rsidRPr="004422AA" w:rsidRDefault="00600305" w:rsidP="00D17ED3">
            <w:pPr>
              <w:jc w:val="right"/>
              <w:rPr>
                <w:sz w:val="22"/>
                <w:szCs w:val="22"/>
              </w:rPr>
            </w:pPr>
            <w:r w:rsidRPr="004422AA">
              <w:rPr>
                <w:sz w:val="22"/>
                <w:szCs w:val="22"/>
              </w:rPr>
              <w:t>5 650,2</w:t>
            </w:r>
            <w:r w:rsidR="006B751B" w:rsidRPr="004422AA">
              <w:rPr>
                <w:sz w:val="22"/>
                <w:szCs w:val="22"/>
              </w:rPr>
              <w:t xml:space="preserve"> </w:t>
            </w:r>
            <w:r w:rsidR="00531B9B" w:rsidRPr="004422AA">
              <w:rPr>
                <w:sz w:val="22"/>
                <w:szCs w:val="22"/>
              </w:rPr>
              <w:t>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Bežné výdavky</w:t>
            </w:r>
          </w:p>
        </w:tc>
        <w:tc>
          <w:tcPr>
            <w:tcW w:w="4745" w:type="dxa"/>
          </w:tcPr>
          <w:p w:rsidR="00531B9B" w:rsidRPr="004422AA" w:rsidRDefault="006B751B" w:rsidP="00600305">
            <w:pPr>
              <w:jc w:val="right"/>
              <w:rPr>
                <w:sz w:val="22"/>
                <w:szCs w:val="22"/>
              </w:rPr>
            </w:pPr>
            <w:r w:rsidRPr="004422AA">
              <w:rPr>
                <w:sz w:val="22"/>
                <w:szCs w:val="22"/>
              </w:rPr>
              <w:t>2</w:t>
            </w:r>
            <w:r w:rsidR="00600305" w:rsidRPr="004422AA">
              <w:rPr>
                <w:sz w:val="22"/>
                <w:szCs w:val="22"/>
              </w:rPr>
              <w:t> 526,0</w:t>
            </w:r>
            <w:r w:rsidR="00531B9B" w:rsidRPr="004422AA">
              <w:rPr>
                <w:sz w:val="22"/>
                <w:szCs w:val="22"/>
              </w:rPr>
              <w:t xml:space="preserve"> tis. eur  </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 xml:space="preserve">Výdavky na školy       </w:t>
            </w:r>
          </w:p>
        </w:tc>
        <w:tc>
          <w:tcPr>
            <w:tcW w:w="4745" w:type="dxa"/>
          </w:tcPr>
          <w:p w:rsidR="00531B9B" w:rsidRPr="004422AA" w:rsidRDefault="00600305" w:rsidP="00600305">
            <w:pPr>
              <w:jc w:val="right"/>
              <w:rPr>
                <w:sz w:val="22"/>
                <w:szCs w:val="22"/>
              </w:rPr>
            </w:pPr>
            <w:r w:rsidRPr="004422AA">
              <w:rPr>
                <w:sz w:val="22"/>
                <w:szCs w:val="22"/>
              </w:rPr>
              <w:t>2 808,5</w:t>
            </w:r>
            <w:r w:rsidR="00531B9B" w:rsidRPr="004422AA">
              <w:rPr>
                <w:sz w:val="22"/>
                <w:szCs w:val="22"/>
              </w:rPr>
              <w:t xml:space="preserve"> tis. eur</w:t>
            </w:r>
          </w:p>
        </w:tc>
      </w:tr>
      <w:tr w:rsidR="004422AA" w:rsidRPr="004422AA" w:rsidTr="00224945">
        <w:tc>
          <w:tcPr>
            <w:tcW w:w="4606" w:type="dxa"/>
          </w:tcPr>
          <w:p w:rsidR="00531B9B" w:rsidRPr="004422AA" w:rsidRDefault="00570F50" w:rsidP="00D17ED3">
            <w:pPr>
              <w:jc w:val="both"/>
              <w:rPr>
                <w:b/>
                <w:i/>
                <w:sz w:val="22"/>
                <w:szCs w:val="22"/>
              </w:rPr>
            </w:pPr>
            <w:r w:rsidRPr="004422AA">
              <w:rPr>
                <w:b/>
                <w:i/>
                <w:sz w:val="22"/>
                <w:szCs w:val="22"/>
              </w:rPr>
              <w:t>Prebytok</w:t>
            </w:r>
            <w:r w:rsidR="00531B9B" w:rsidRPr="004422AA">
              <w:rPr>
                <w:b/>
                <w:i/>
                <w:sz w:val="22"/>
                <w:szCs w:val="22"/>
              </w:rPr>
              <w:t xml:space="preserve"> bežného rozpočtu</w:t>
            </w:r>
          </w:p>
        </w:tc>
        <w:tc>
          <w:tcPr>
            <w:tcW w:w="4745" w:type="dxa"/>
          </w:tcPr>
          <w:p w:rsidR="00531B9B" w:rsidRPr="004422AA" w:rsidRDefault="00600305" w:rsidP="00300116">
            <w:pPr>
              <w:jc w:val="right"/>
              <w:rPr>
                <w:b/>
                <w:i/>
                <w:sz w:val="22"/>
                <w:szCs w:val="22"/>
              </w:rPr>
            </w:pPr>
            <w:r w:rsidRPr="004422AA">
              <w:rPr>
                <w:b/>
                <w:i/>
                <w:sz w:val="22"/>
                <w:szCs w:val="22"/>
              </w:rPr>
              <w:t xml:space="preserve">315,7 </w:t>
            </w:r>
            <w:r w:rsidR="00531B9B" w:rsidRPr="004422AA">
              <w:rPr>
                <w:b/>
                <w:i/>
                <w:sz w:val="22"/>
                <w:szCs w:val="22"/>
              </w:rPr>
              <w:t xml:space="preserve"> 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 xml:space="preserve">Kapitálové príjmy       </w:t>
            </w:r>
          </w:p>
        </w:tc>
        <w:tc>
          <w:tcPr>
            <w:tcW w:w="4745" w:type="dxa"/>
          </w:tcPr>
          <w:p w:rsidR="00531B9B" w:rsidRPr="004422AA" w:rsidRDefault="00600305" w:rsidP="00300116">
            <w:pPr>
              <w:jc w:val="right"/>
              <w:rPr>
                <w:sz w:val="22"/>
                <w:szCs w:val="22"/>
              </w:rPr>
            </w:pPr>
            <w:r w:rsidRPr="004422AA">
              <w:rPr>
                <w:sz w:val="22"/>
                <w:szCs w:val="22"/>
              </w:rPr>
              <w:t>205,1</w:t>
            </w:r>
            <w:r w:rsidR="00531B9B" w:rsidRPr="004422AA">
              <w:rPr>
                <w:sz w:val="22"/>
                <w:szCs w:val="22"/>
              </w:rPr>
              <w:t xml:space="preserve"> 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 xml:space="preserve">Kapitálové výdavky   </w:t>
            </w:r>
          </w:p>
        </w:tc>
        <w:tc>
          <w:tcPr>
            <w:tcW w:w="4745" w:type="dxa"/>
          </w:tcPr>
          <w:p w:rsidR="00531B9B" w:rsidRPr="004422AA" w:rsidRDefault="00600305" w:rsidP="00D17ED3">
            <w:pPr>
              <w:jc w:val="right"/>
              <w:rPr>
                <w:sz w:val="22"/>
                <w:szCs w:val="22"/>
              </w:rPr>
            </w:pPr>
            <w:r w:rsidRPr="004422AA">
              <w:rPr>
                <w:sz w:val="22"/>
                <w:szCs w:val="22"/>
              </w:rPr>
              <w:t>624,7</w:t>
            </w:r>
            <w:r w:rsidR="00531B9B" w:rsidRPr="004422AA">
              <w:rPr>
                <w:sz w:val="22"/>
                <w:szCs w:val="22"/>
              </w:rPr>
              <w:t xml:space="preserve"> tis. eur</w:t>
            </w:r>
          </w:p>
        </w:tc>
      </w:tr>
      <w:tr w:rsidR="004422AA" w:rsidRPr="004422AA" w:rsidTr="00224945">
        <w:tc>
          <w:tcPr>
            <w:tcW w:w="4606" w:type="dxa"/>
          </w:tcPr>
          <w:p w:rsidR="00531B9B" w:rsidRPr="004422AA" w:rsidRDefault="00600305" w:rsidP="00D17ED3">
            <w:pPr>
              <w:jc w:val="both"/>
              <w:rPr>
                <w:b/>
                <w:i/>
                <w:sz w:val="22"/>
                <w:szCs w:val="22"/>
              </w:rPr>
            </w:pPr>
            <w:r w:rsidRPr="004422AA">
              <w:rPr>
                <w:b/>
                <w:i/>
                <w:sz w:val="22"/>
                <w:szCs w:val="22"/>
              </w:rPr>
              <w:t>Schodok</w:t>
            </w:r>
            <w:r w:rsidR="00531B9B" w:rsidRPr="004422AA">
              <w:rPr>
                <w:b/>
                <w:i/>
                <w:sz w:val="22"/>
                <w:szCs w:val="22"/>
              </w:rPr>
              <w:t xml:space="preserve"> kapitálového rozpočtu:</w:t>
            </w:r>
          </w:p>
        </w:tc>
        <w:tc>
          <w:tcPr>
            <w:tcW w:w="4745" w:type="dxa"/>
          </w:tcPr>
          <w:p w:rsidR="00531B9B" w:rsidRPr="004422AA" w:rsidRDefault="00531B9B" w:rsidP="00600305">
            <w:pPr>
              <w:jc w:val="right"/>
              <w:rPr>
                <w:b/>
                <w:i/>
                <w:sz w:val="22"/>
                <w:szCs w:val="22"/>
              </w:rPr>
            </w:pPr>
            <w:r w:rsidRPr="004422AA">
              <w:rPr>
                <w:b/>
                <w:i/>
                <w:sz w:val="22"/>
                <w:szCs w:val="22"/>
              </w:rPr>
              <w:t xml:space="preserve"> </w:t>
            </w:r>
            <w:r w:rsidR="00600305" w:rsidRPr="004422AA">
              <w:rPr>
                <w:b/>
                <w:i/>
                <w:sz w:val="22"/>
                <w:szCs w:val="22"/>
              </w:rPr>
              <w:t xml:space="preserve">419,6 </w:t>
            </w:r>
            <w:r w:rsidRPr="004422AA">
              <w:rPr>
                <w:b/>
                <w:i/>
                <w:sz w:val="22"/>
                <w:szCs w:val="22"/>
              </w:rPr>
              <w:t xml:space="preserve"> tis. eur</w:t>
            </w:r>
          </w:p>
        </w:tc>
      </w:tr>
      <w:tr w:rsidR="004422AA" w:rsidRPr="004422AA" w:rsidTr="00224945">
        <w:tc>
          <w:tcPr>
            <w:tcW w:w="4606" w:type="dxa"/>
          </w:tcPr>
          <w:p w:rsidR="00531B9B" w:rsidRPr="004422AA" w:rsidRDefault="00531B9B" w:rsidP="006B751B">
            <w:pPr>
              <w:rPr>
                <w:b/>
                <w:sz w:val="22"/>
                <w:szCs w:val="22"/>
              </w:rPr>
            </w:pPr>
            <w:r w:rsidRPr="004422AA">
              <w:rPr>
                <w:b/>
                <w:sz w:val="22"/>
                <w:szCs w:val="22"/>
              </w:rPr>
              <w:t>Výsledok rozpočtového hospodárenia</w:t>
            </w:r>
          </w:p>
        </w:tc>
        <w:tc>
          <w:tcPr>
            <w:tcW w:w="4745" w:type="dxa"/>
          </w:tcPr>
          <w:p w:rsidR="00531B9B" w:rsidRPr="004422AA" w:rsidRDefault="00600305" w:rsidP="00300116">
            <w:pPr>
              <w:jc w:val="right"/>
              <w:rPr>
                <w:b/>
                <w:sz w:val="22"/>
                <w:szCs w:val="22"/>
              </w:rPr>
            </w:pPr>
            <w:r w:rsidRPr="004422AA">
              <w:rPr>
                <w:b/>
                <w:sz w:val="22"/>
                <w:szCs w:val="22"/>
              </w:rPr>
              <w:t>-103,9</w:t>
            </w:r>
            <w:r w:rsidR="00531B9B" w:rsidRPr="004422AA">
              <w:rPr>
                <w:b/>
                <w:sz w:val="22"/>
                <w:szCs w:val="22"/>
              </w:rPr>
              <w:t xml:space="preserve"> tis. eur </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Príjmy z finančných operácií</w:t>
            </w:r>
          </w:p>
        </w:tc>
        <w:tc>
          <w:tcPr>
            <w:tcW w:w="4745" w:type="dxa"/>
          </w:tcPr>
          <w:p w:rsidR="00531B9B" w:rsidRPr="004422AA" w:rsidRDefault="00600305" w:rsidP="00D17ED3">
            <w:pPr>
              <w:jc w:val="right"/>
              <w:rPr>
                <w:sz w:val="22"/>
                <w:szCs w:val="22"/>
              </w:rPr>
            </w:pPr>
            <w:r w:rsidRPr="004422AA">
              <w:rPr>
                <w:sz w:val="22"/>
                <w:szCs w:val="22"/>
              </w:rPr>
              <w:t xml:space="preserve">893,3 </w:t>
            </w:r>
            <w:r w:rsidR="00531B9B" w:rsidRPr="004422AA">
              <w:rPr>
                <w:sz w:val="22"/>
                <w:szCs w:val="22"/>
              </w:rPr>
              <w:t>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Výdavky z finančných operácií</w:t>
            </w:r>
          </w:p>
        </w:tc>
        <w:tc>
          <w:tcPr>
            <w:tcW w:w="4745" w:type="dxa"/>
          </w:tcPr>
          <w:p w:rsidR="00531B9B" w:rsidRPr="004422AA" w:rsidRDefault="00531B9B" w:rsidP="00600305">
            <w:pPr>
              <w:jc w:val="right"/>
              <w:rPr>
                <w:sz w:val="22"/>
                <w:szCs w:val="22"/>
              </w:rPr>
            </w:pPr>
            <w:r w:rsidRPr="004422AA">
              <w:rPr>
                <w:sz w:val="22"/>
                <w:szCs w:val="22"/>
              </w:rPr>
              <w:t xml:space="preserve">   </w:t>
            </w:r>
            <w:r w:rsidR="00600305" w:rsidRPr="004422AA">
              <w:rPr>
                <w:sz w:val="22"/>
                <w:szCs w:val="22"/>
              </w:rPr>
              <w:t>297,2</w:t>
            </w:r>
            <w:r w:rsidRPr="004422AA">
              <w:rPr>
                <w:sz w:val="22"/>
                <w:szCs w:val="22"/>
              </w:rPr>
              <w:t xml:space="preserve"> tis. eur</w:t>
            </w:r>
          </w:p>
        </w:tc>
      </w:tr>
      <w:tr w:rsidR="004422AA" w:rsidRPr="004422AA" w:rsidTr="00224945">
        <w:tc>
          <w:tcPr>
            <w:tcW w:w="4606" w:type="dxa"/>
          </w:tcPr>
          <w:p w:rsidR="00531B9B" w:rsidRPr="004422AA" w:rsidRDefault="00531B9B" w:rsidP="00D17ED3">
            <w:pPr>
              <w:jc w:val="both"/>
              <w:rPr>
                <w:b/>
                <w:i/>
                <w:sz w:val="22"/>
                <w:szCs w:val="22"/>
              </w:rPr>
            </w:pPr>
            <w:r w:rsidRPr="004422AA">
              <w:rPr>
                <w:b/>
                <w:i/>
                <w:sz w:val="22"/>
                <w:szCs w:val="22"/>
              </w:rPr>
              <w:t>Rozdiel finančných operácií:</w:t>
            </w:r>
          </w:p>
        </w:tc>
        <w:tc>
          <w:tcPr>
            <w:tcW w:w="4745" w:type="dxa"/>
          </w:tcPr>
          <w:p w:rsidR="00531B9B" w:rsidRPr="004422AA" w:rsidRDefault="00F4692C" w:rsidP="00600305">
            <w:pPr>
              <w:jc w:val="right"/>
              <w:rPr>
                <w:b/>
                <w:i/>
                <w:sz w:val="22"/>
                <w:szCs w:val="22"/>
              </w:rPr>
            </w:pPr>
            <w:r w:rsidRPr="004422AA">
              <w:rPr>
                <w:b/>
                <w:i/>
                <w:sz w:val="22"/>
                <w:szCs w:val="22"/>
              </w:rPr>
              <w:t>+</w:t>
            </w:r>
            <w:r w:rsidR="00600305" w:rsidRPr="004422AA">
              <w:rPr>
                <w:b/>
                <w:i/>
                <w:sz w:val="22"/>
                <w:szCs w:val="22"/>
              </w:rPr>
              <w:t>596,1</w:t>
            </w:r>
            <w:r w:rsidR="00531B9B" w:rsidRPr="004422AA">
              <w:rPr>
                <w:b/>
                <w:i/>
                <w:sz w:val="22"/>
                <w:szCs w:val="22"/>
              </w:rPr>
              <w:t xml:space="preserve"> 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Príjmy spolu</w:t>
            </w:r>
          </w:p>
        </w:tc>
        <w:tc>
          <w:tcPr>
            <w:tcW w:w="4745" w:type="dxa"/>
          </w:tcPr>
          <w:p w:rsidR="00531B9B" w:rsidRPr="004422AA" w:rsidRDefault="00600305" w:rsidP="00300116">
            <w:pPr>
              <w:jc w:val="right"/>
              <w:rPr>
                <w:sz w:val="22"/>
                <w:szCs w:val="22"/>
              </w:rPr>
            </w:pPr>
            <w:r w:rsidRPr="004422AA">
              <w:rPr>
                <w:sz w:val="22"/>
                <w:szCs w:val="22"/>
              </w:rPr>
              <w:t>6 748,6</w:t>
            </w:r>
            <w:r w:rsidR="00531B9B" w:rsidRPr="004422AA">
              <w:rPr>
                <w:sz w:val="22"/>
                <w:szCs w:val="22"/>
              </w:rPr>
              <w:t xml:space="preserve"> tis. eur</w:t>
            </w:r>
          </w:p>
        </w:tc>
      </w:tr>
      <w:tr w:rsidR="004422AA" w:rsidRPr="004422AA" w:rsidTr="00224945">
        <w:tc>
          <w:tcPr>
            <w:tcW w:w="4606" w:type="dxa"/>
          </w:tcPr>
          <w:p w:rsidR="00531B9B" w:rsidRPr="004422AA" w:rsidRDefault="00531B9B" w:rsidP="00D17ED3">
            <w:pPr>
              <w:jc w:val="both"/>
              <w:rPr>
                <w:sz w:val="22"/>
                <w:szCs w:val="22"/>
              </w:rPr>
            </w:pPr>
            <w:r w:rsidRPr="004422AA">
              <w:rPr>
                <w:sz w:val="22"/>
                <w:szCs w:val="22"/>
              </w:rPr>
              <w:t>Výdavky spolu</w:t>
            </w:r>
          </w:p>
        </w:tc>
        <w:tc>
          <w:tcPr>
            <w:tcW w:w="4745" w:type="dxa"/>
          </w:tcPr>
          <w:p w:rsidR="00531B9B" w:rsidRPr="004422AA" w:rsidRDefault="00DC5454" w:rsidP="0003087F">
            <w:pPr>
              <w:jc w:val="right"/>
              <w:rPr>
                <w:sz w:val="22"/>
                <w:szCs w:val="22"/>
              </w:rPr>
            </w:pPr>
            <w:r w:rsidRPr="004422AA">
              <w:rPr>
                <w:sz w:val="22"/>
                <w:szCs w:val="22"/>
              </w:rPr>
              <w:t>6 256,4</w:t>
            </w:r>
            <w:r w:rsidR="00531B9B" w:rsidRPr="004422AA">
              <w:rPr>
                <w:sz w:val="22"/>
                <w:szCs w:val="22"/>
              </w:rPr>
              <w:t xml:space="preserve"> tis. eur</w:t>
            </w:r>
          </w:p>
        </w:tc>
      </w:tr>
    </w:tbl>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531B9B" w:rsidRPr="004422AA" w:rsidRDefault="00531B9B" w:rsidP="00531B9B">
      <w:pPr>
        <w:pStyle w:val="NormlnIMP"/>
        <w:jc w:val="center"/>
        <w:rPr>
          <w:i/>
          <w:sz w:val="22"/>
          <w:szCs w:val="22"/>
        </w:rPr>
      </w:pPr>
    </w:p>
    <w:p w:rsidR="002C0310" w:rsidRPr="004422AA" w:rsidRDefault="002C0310" w:rsidP="00754550">
      <w:pPr>
        <w:ind w:right="565"/>
        <w:jc w:val="both"/>
        <w:rPr>
          <w:b/>
          <w:sz w:val="22"/>
          <w:szCs w:val="22"/>
        </w:rPr>
      </w:pPr>
      <w:r w:rsidRPr="004422AA">
        <w:rPr>
          <w:b/>
          <w:sz w:val="22"/>
          <w:szCs w:val="22"/>
        </w:rPr>
        <w:t>Bežný rozpočet:</w:t>
      </w:r>
    </w:p>
    <w:p w:rsidR="002C0310" w:rsidRPr="004422AA" w:rsidRDefault="002C0310" w:rsidP="00754550">
      <w:pPr>
        <w:ind w:right="565"/>
        <w:jc w:val="both"/>
        <w:rPr>
          <w:sz w:val="22"/>
          <w:szCs w:val="22"/>
        </w:rPr>
      </w:pPr>
    </w:p>
    <w:p w:rsidR="00162627" w:rsidRPr="004422AA" w:rsidRDefault="00162627" w:rsidP="00754550">
      <w:pPr>
        <w:ind w:right="565"/>
        <w:jc w:val="both"/>
        <w:rPr>
          <w:sz w:val="22"/>
          <w:szCs w:val="22"/>
        </w:rPr>
      </w:pPr>
    </w:p>
    <w:p w:rsidR="002C0310" w:rsidRPr="004422AA" w:rsidRDefault="002C0310" w:rsidP="00754550">
      <w:pPr>
        <w:ind w:right="565"/>
        <w:jc w:val="both"/>
        <w:rPr>
          <w:sz w:val="22"/>
          <w:szCs w:val="22"/>
        </w:rPr>
      </w:pPr>
      <w:r w:rsidRPr="004422AA">
        <w:rPr>
          <w:sz w:val="22"/>
          <w:szCs w:val="22"/>
        </w:rPr>
        <w:t>B</w:t>
      </w:r>
      <w:r w:rsidR="00570F50" w:rsidRPr="004422AA">
        <w:rPr>
          <w:sz w:val="22"/>
          <w:szCs w:val="22"/>
        </w:rPr>
        <w:t xml:space="preserve">ilancia bežného rozpočtu je prebytok vo výške </w:t>
      </w:r>
      <w:r w:rsidR="00DC5454" w:rsidRPr="004422AA">
        <w:rPr>
          <w:sz w:val="22"/>
          <w:szCs w:val="22"/>
        </w:rPr>
        <w:t>315,7</w:t>
      </w:r>
      <w:r w:rsidR="00570F50" w:rsidRPr="004422AA">
        <w:rPr>
          <w:sz w:val="22"/>
          <w:szCs w:val="22"/>
        </w:rPr>
        <w:t xml:space="preserve"> tis.€.</w:t>
      </w:r>
      <w:r w:rsidR="00EE743F" w:rsidRPr="004422AA">
        <w:rPr>
          <w:sz w:val="22"/>
          <w:szCs w:val="22"/>
        </w:rPr>
        <w:t xml:space="preserve"> Príčinou prebytku bežného rozpočtu je naplnenie bežných príjmov na 9</w:t>
      </w:r>
      <w:r w:rsidR="00DC5454" w:rsidRPr="004422AA">
        <w:rPr>
          <w:sz w:val="22"/>
          <w:szCs w:val="22"/>
        </w:rPr>
        <w:t>7</w:t>
      </w:r>
      <w:r w:rsidR="00EE743F" w:rsidRPr="004422AA">
        <w:rPr>
          <w:sz w:val="22"/>
          <w:szCs w:val="22"/>
        </w:rPr>
        <w:t>,</w:t>
      </w:r>
      <w:r w:rsidR="00DC5454" w:rsidRPr="004422AA">
        <w:rPr>
          <w:sz w:val="22"/>
          <w:szCs w:val="22"/>
        </w:rPr>
        <w:t>6</w:t>
      </w:r>
      <w:r w:rsidR="00EE743F" w:rsidRPr="004422AA">
        <w:rPr>
          <w:sz w:val="22"/>
          <w:szCs w:val="22"/>
        </w:rPr>
        <w:t xml:space="preserve">% a čerpanie bežných výdavkov </w:t>
      </w:r>
      <w:r w:rsidR="00286E3B" w:rsidRPr="004422AA">
        <w:rPr>
          <w:sz w:val="22"/>
          <w:szCs w:val="22"/>
        </w:rPr>
        <w:t xml:space="preserve">mesta </w:t>
      </w:r>
      <w:r w:rsidR="00EE743F" w:rsidRPr="004422AA">
        <w:rPr>
          <w:sz w:val="22"/>
          <w:szCs w:val="22"/>
        </w:rPr>
        <w:t xml:space="preserve">na </w:t>
      </w:r>
      <w:r w:rsidR="00286E3B" w:rsidRPr="004422AA">
        <w:rPr>
          <w:sz w:val="22"/>
          <w:szCs w:val="22"/>
        </w:rPr>
        <w:t>88</w:t>
      </w:r>
      <w:r w:rsidR="00DC5454" w:rsidRPr="004422AA">
        <w:rPr>
          <w:sz w:val="22"/>
          <w:szCs w:val="22"/>
        </w:rPr>
        <w:t>,</w:t>
      </w:r>
      <w:r w:rsidR="00286E3B" w:rsidRPr="004422AA">
        <w:rPr>
          <w:sz w:val="22"/>
          <w:szCs w:val="22"/>
        </w:rPr>
        <w:t>3%. Bežné výdavky na školy a školské zariadenia boli čerpané na 97,9%.</w:t>
      </w:r>
      <w:r w:rsidR="00EE743F" w:rsidRPr="004422AA">
        <w:rPr>
          <w:sz w:val="22"/>
          <w:szCs w:val="22"/>
        </w:rPr>
        <w:t xml:space="preserve"> </w:t>
      </w:r>
    </w:p>
    <w:p w:rsidR="002C0310" w:rsidRPr="004422AA" w:rsidRDefault="002C0310" w:rsidP="00754550">
      <w:pPr>
        <w:ind w:right="565"/>
        <w:jc w:val="both"/>
        <w:rPr>
          <w:sz w:val="22"/>
          <w:szCs w:val="22"/>
        </w:rPr>
      </w:pPr>
    </w:p>
    <w:p w:rsidR="00162627" w:rsidRPr="004422AA" w:rsidRDefault="00162627" w:rsidP="00754550">
      <w:pPr>
        <w:ind w:right="565"/>
        <w:jc w:val="both"/>
        <w:rPr>
          <w:sz w:val="22"/>
          <w:szCs w:val="22"/>
        </w:rPr>
      </w:pPr>
    </w:p>
    <w:p w:rsidR="002C0310" w:rsidRPr="004422AA" w:rsidRDefault="002C0310" w:rsidP="00754550">
      <w:pPr>
        <w:ind w:right="565"/>
        <w:jc w:val="both"/>
        <w:rPr>
          <w:sz w:val="22"/>
          <w:szCs w:val="22"/>
        </w:rPr>
      </w:pPr>
      <w:r w:rsidRPr="004422AA">
        <w:rPr>
          <w:sz w:val="22"/>
          <w:szCs w:val="22"/>
        </w:rPr>
        <w:t>Príjmy bežného rozpočtu:</w:t>
      </w:r>
    </w:p>
    <w:p w:rsidR="002C0310" w:rsidRPr="004422AA" w:rsidRDefault="002C0310" w:rsidP="00754550">
      <w:pPr>
        <w:ind w:right="565"/>
        <w:jc w:val="both"/>
        <w:rPr>
          <w:sz w:val="22"/>
          <w:szCs w:val="22"/>
        </w:rPr>
      </w:pPr>
    </w:p>
    <w:p w:rsidR="00162627" w:rsidRPr="004422AA" w:rsidRDefault="00E4404C" w:rsidP="00754550">
      <w:pPr>
        <w:ind w:right="565"/>
        <w:jc w:val="both"/>
        <w:rPr>
          <w:sz w:val="22"/>
          <w:szCs w:val="22"/>
        </w:rPr>
      </w:pPr>
      <w:r w:rsidRPr="004422AA">
        <w:rPr>
          <w:sz w:val="22"/>
          <w:szCs w:val="22"/>
        </w:rPr>
        <w:t>Daňové príjmy:</w:t>
      </w:r>
    </w:p>
    <w:p w:rsidR="00BB05C4" w:rsidRPr="004422AA" w:rsidRDefault="00EE743F" w:rsidP="00754550">
      <w:pPr>
        <w:ind w:right="565"/>
        <w:jc w:val="both"/>
        <w:rPr>
          <w:sz w:val="22"/>
          <w:szCs w:val="22"/>
        </w:rPr>
      </w:pPr>
      <w:r w:rsidRPr="004422AA">
        <w:rPr>
          <w:sz w:val="22"/>
          <w:szCs w:val="22"/>
        </w:rPr>
        <w:t>V porovnaní s pôvodným rozpočtom boli v skutočnosti podielové dane vyššie o</w:t>
      </w:r>
      <w:r w:rsidR="00BA4D0E" w:rsidRPr="004422AA">
        <w:rPr>
          <w:sz w:val="22"/>
          <w:szCs w:val="22"/>
        </w:rPr>
        <w:t> 81,3</w:t>
      </w:r>
      <w:r w:rsidRPr="004422AA">
        <w:rPr>
          <w:sz w:val="22"/>
          <w:szCs w:val="22"/>
        </w:rPr>
        <w:t xml:space="preserve"> tis.€</w:t>
      </w:r>
      <w:r w:rsidR="00023F54" w:rsidRPr="004422AA">
        <w:rPr>
          <w:sz w:val="22"/>
          <w:szCs w:val="22"/>
        </w:rPr>
        <w:t xml:space="preserve"> čo je nárast </w:t>
      </w:r>
      <w:r w:rsidR="00BA4D0E" w:rsidRPr="004422AA">
        <w:rPr>
          <w:sz w:val="22"/>
          <w:szCs w:val="22"/>
        </w:rPr>
        <w:t>o 3,2%.</w:t>
      </w:r>
      <w:r w:rsidR="00023F54" w:rsidRPr="004422AA">
        <w:rPr>
          <w:sz w:val="22"/>
          <w:szCs w:val="22"/>
        </w:rPr>
        <w:t xml:space="preserve"> </w:t>
      </w:r>
      <w:r w:rsidR="00A94E4C" w:rsidRPr="004422AA">
        <w:rPr>
          <w:sz w:val="22"/>
          <w:szCs w:val="22"/>
        </w:rPr>
        <w:t>V porovnaní s rokom 2016 je skutočný nárast podielových daní o 229,2 tis.€. V percentuálnom vyjadrení ide o 9,75%</w:t>
      </w:r>
      <w:r w:rsidR="00674CE6" w:rsidRPr="004422AA">
        <w:rPr>
          <w:sz w:val="22"/>
          <w:szCs w:val="22"/>
        </w:rPr>
        <w:t xml:space="preserve"> </w:t>
      </w:r>
      <w:r w:rsidR="00A94E4C" w:rsidRPr="004422AA">
        <w:rPr>
          <w:sz w:val="22"/>
          <w:szCs w:val="22"/>
        </w:rPr>
        <w:t>-</w:t>
      </w:r>
      <w:proofErr w:type="spellStart"/>
      <w:r w:rsidR="00A94E4C" w:rsidRPr="004422AA">
        <w:rPr>
          <w:sz w:val="22"/>
          <w:szCs w:val="22"/>
        </w:rPr>
        <w:t>ný</w:t>
      </w:r>
      <w:proofErr w:type="spellEnd"/>
      <w:r w:rsidR="00A94E4C" w:rsidRPr="004422AA">
        <w:rPr>
          <w:sz w:val="22"/>
          <w:szCs w:val="22"/>
        </w:rPr>
        <w:t xml:space="preserve"> nárast. </w:t>
      </w:r>
      <w:r w:rsidR="00C63F21" w:rsidRPr="004422AA">
        <w:rPr>
          <w:sz w:val="22"/>
          <w:szCs w:val="22"/>
        </w:rPr>
        <w:t>Dane z majetku – príjmy z daní z nehnuteľností boli plnené na 113,1%.Vyššie príjmy oproti rozpočtovaným boli dosiahnuté z dôvodu kontroly vyrubenia daní za predchádzajúce obdobie</w:t>
      </w:r>
      <w:r w:rsidR="00BB05C4" w:rsidRPr="004422AA">
        <w:rPr>
          <w:sz w:val="22"/>
          <w:szCs w:val="22"/>
        </w:rPr>
        <w:t xml:space="preserve">, kde boli zistené nedostatky vo vyrubovaní. Ďalším dôvodom vyššieho výberu bola kontrola vyrubenia daní podľa katastrálnej mapy. Najvyšší nárast výberu </w:t>
      </w:r>
      <w:r w:rsidR="000945C3" w:rsidRPr="004422AA">
        <w:rPr>
          <w:sz w:val="22"/>
          <w:szCs w:val="22"/>
        </w:rPr>
        <w:t>dane</w:t>
      </w:r>
      <w:r w:rsidR="00BB05C4" w:rsidRPr="004422AA">
        <w:rPr>
          <w:sz w:val="22"/>
          <w:szCs w:val="22"/>
        </w:rPr>
        <w:t xml:space="preserve"> bol pre pozemky vo vlastníctve právnických osôb, kde bol príjem vo výške 134,3%.V porovnaní s rokom 2016 bol vyšší výber pre tento druh dane o</w:t>
      </w:r>
      <w:r w:rsidR="00DE4D20" w:rsidRPr="004422AA">
        <w:rPr>
          <w:sz w:val="22"/>
          <w:szCs w:val="22"/>
        </w:rPr>
        <w:t> </w:t>
      </w:r>
      <w:r w:rsidR="00BB05C4" w:rsidRPr="004422AA">
        <w:rPr>
          <w:sz w:val="22"/>
          <w:szCs w:val="22"/>
        </w:rPr>
        <w:t>3</w:t>
      </w:r>
      <w:r w:rsidR="00DE4D20" w:rsidRPr="004422AA">
        <w:rPr>
          <w:sz w:val="22"/>
          <w:szCs w:val="22"/>
        </w:rPr>
        <w:t xml:space="preserve"> </w:t>
      </w:r>
      <w:r w:rsidR="00BB05C4" w:rsidRPr="004422AA">
        <w:rPr>
          <w:sz w:val="22"/>
          <w:szCs w:val="22"/>
        </w:rPr>
        <w:t>465,-€. Za pozemky vo vlastníctve fyzických osôb bol výber dane vo výške 124,7%</w:t>
      </w:r>
      <w:r w:rsidR="00DE4D20" w:rsidRPr="004422AA">
        <w:rPr>
          <w:sz w:val="22"/>
          <w:szCs w:val="22"/>
        </w:rPr>
        <w:t xml:space="preserve">. V porovnaní s rokom 2016 bol nižší výber pre tento druh dane o 321€. Za stavby vo vlastníctve fyzických osôb bol výber dane vyšší o 18,4%. V porovnaní s rokom 2016 bol vyšší výber pre tento druh dane o 5 442,-€. Za stavby vo vlastníctve právnických osôb bol výber dane  o 7,4%. V porovnaní s rokom 2016 bol vyšší výber pre tento druh dane o 23 272,-€. Za byty vo vlastníctve fyzických osôb bol výber dane vyšší o 8%. V porovnaní s rokom 2016 bol vyšší výber pre tento druh dane o 331,-€. </w:t>
      </w:r>
      <w:r w:rsidR="00056822" w:rsidRPr="004422AA">
        <w:rPr>
          <w:sz w:val="22"/>
          <w:szCs w:val="22"/>
        </w:rPr>
        <w:t xml:space="preserve">Za byty vo vlastníctve právnických osôb bol výber dane </w:t>
      </w:r>
      <w:r w:rsidR="000945C3" w:rsidRPr="004422AA">
        <w:rPr>
          <w:sz w:val="22"/>
          <w:szCs w:val="22"/>
        </w:rPr>
        <w:t>na ú</w:t>
      </w:r>
      <w:r w:rsidR="00056822" w:rsidRPr="004422AA">
        <w:rPr>
          <w:sz w:val="22"/>
          <w:szCs w:val="22"/>
        </w:rPr>
        <w:t xml:space="preserve">rovni 76,7%. V porovnaní s rokom 2016 bol vyšší výber pre tento druh dane o 394,-€. Celkovo bol v roku 2017 v porovnaní s rokom 2016 výber dane z nehnuteľností vyšší o 30 120,-€. </w:t>
      </w:r>
    </w:p>
    <w:p w:rsidR="00E4404C" w:rsidRPr="004422AA" w:rsidRDefault="00BB05C4" w:rsidP="00754550">
      <w:pPr>
        <w:ind w:right="565"/>
        <w:jc w:val="both"/>
        <w:rPr>
          <w:sz w:val="22"/>
          <w:szCs w:val="22"/>
        </w:rPr>
      </w:pPr>
      <w:r w:rsidRPr="004422AA">
        <w:rPr>
          <w:sz w:val="22"/>
          <w:szCs w:val="22"/>
        </w:rPr>
        <w:t xml:space="preserve"> </w:t>
      </w:r>
      <w:r w:rsidR="00056822" w:rsidRPr="004422AA">
        <w:rPr>
          <w:sz w:val="22"/>
          <w:szCs w:val="22"/>
        </w:rPr>
        <w:t>Výber dane za tovary a služby bol v porovnaní s rozpočtom vo výške 88,6%. Nenaplnenie týchto príjmov je hlavne z dôvodu niž</w:t>
      </w:r>
      <w:r w:rsidR="000945C3" w:rsidRPr="004422AA">
        <w:rPr>
          <w:sz w:val="22"/>
          <w:szCs w:val="22"/>
        </w:rPr>
        <w:t>šieho výberu poplatkov za komunálny odpad pri fyzických osobách, kde bol výber nižší o 20,3 tis.€.</w:t>
      </w:r>
      <w:r w:rsidR="00056822" w:rsidRPr="004422AA">
        <w:rPr>
          <w:sz w:val="22"/>
          <w:szCs w:val="22"/>
        </w:rPr>
        <w:t xml:space="preserve"> </w:t>
      </w:r>
    </w:p>
    <w:p w:rsidR="00E4404C" w:rsidRPr="004422AA" w:rsidRDefault="00E4404C" w:rsidP="00754550">
      <w:pPr>
        <w:ind w:right="565"/>
        <w:jc w:val="both"/>
        <w:rPr>
          <w:sz w:val="22"/>
          <w:szCs w:val="22"/>
        </w:rPr>
      </w:pPr>
      <w:r w:rsidRPr="004422AA">
        <w:rPr>
          <w:sz w:val="22"/>
          <w:szCs w:val="22"/>
        </w:rPr>
        <w:t>Nedaňové príjmy:</w:t>
      </w:r>
    </w:p>
    <w:p w:rsidR="00873D7C" w:rsidRPr="004422AA" w:rsidRDefault="000945C3" w:rsidP="00754550">
      <w:pPr>
        <w:ind w:right="565"/>
        <w:jc w:val="both"/>
        <w:rPr>
          <w:sz w:val="22"/>
          <w:szCs w:val="22"/>
        </w:rPr>
      </w:pPr>
      <w:r w:rsidRPr="004422AA">
        <w:rPr>
          <w:sz w:val="22"/>
          <w:szCs w:val="22"/>
        </w:rPr>
        <w:t>Nedaňové príjmy boli naplnené na 89,9%.</w:t>
      </w:r>
    </w:p>
    <w:p w:rsidR="00B60351" w:rsidRPr="004422AA" w:rsidRDefault="00873D7C" w:rsidP="00754550">
      <w:pPr>
        <w:ind w:right="565"/>
        <w:jc w:val="both"/>
        <w:rPr>
          <w:sz w:val="22"/>
          <w:szCs w:val="22"/>
        </w:rPr>
      </w:pPr>
      <w:r w:rsidRPr="004422AA">
        <w:rPr>
          <w:sz w:val="22"/>
          <w:szCs w:val="22"/>
        </w:rPr>
        <w:lastRenderedPageBreak/>
        <w:t>Príjmy z podnikania a vlastníctva majetku boli naplnené na 69,6%.</w:t>
      </w:r>
      <w:r w:rsidR="000945C3" w:rsidRPr="004422AA">
        <w:rPr>
          <w:sz w:val="22"/>
          <w:szCs w:val="22"/>
        </w:rPr>
        <w:t xml:space="preserve">Nenaplnenie </w:t>
      </w:r>
      <w:r w:rsidRPr="004422AA">
        <w:rPr>
          <w:sz w:val="22"/>
          <w:szCs w:val="22"/>
        </w:rPr>
        <w:t>týchto príjmov</w:t>
      </w:r>
      <w:r w:rsidR="000945C3" w:rsidRPr="004422AA">
        <w:rPr>
          <w:sz w:val="22"/>
          <w:szCs w:val="22"/>
        </w:rPr>
        <w:t xml:space="preserve"> bolo hlavne z dôvodu, že príjmy z nájmu bytov, kde mesto vykonáva iba správu </w:t>
      </w:r>
      <w:r w:rsidR="00247D7C" w:rsidRPr="004422AA">
        <w:rPr>
          <w:sz w:val="22"/>
          <w:szCs w:val="22"/>
        </w:rPr>
        <w:t>boli z rozpočtu vylúčené. Tieto príjmy sú vedené na mimorozpočtových účtoch vlastníkov týchto bytov.</w:t>
      </w:r>
    </w:p>
    <w:p w:rsidR="00873D7C" w:rsidRPr="004422AA" w:rsidRDefault="00873D7C" w:rsidP="00754550">
      <w:pPr>
        <w:ind w:right="565"/>
        <w:jc w:val="both"/>
        <w:rPr>
          <w:sz w:val="22"/>
          <w:szCs w:val="22"/>
        </w:rPr>
      </w:pPr>
      <w:r w:rsidRPr="004422AA">
        <w:rPr>
          <w:sz w:val="22"/>
          <w:szCs w:val="22"/>
        </w:rPr>
        <w:t>Administratívne a iné poplatky boli naplnené na 99,1%.</w:t>
      </w:r>
    </w:p>
    <w:p w:rsidR="00873D7C" w:rsidRPr="004422AA" w:rsidRDefault="00873D7C" w:rsidP="00754550">
      <w:pPr>
        <w:ind w:right="565"/>
        <w:jc w:val="both"/>
        <w:rPr>
          <w:sz w:val="22"/>
          <w:szCs w:val="22"/>
        </w:rPr>
      </w:pPr>
      <w:r w:rsidRPr="004422AA">
        <w:rPr>
          <w:sz w:val="22"/>
          <w:szCs w:val="22"/>
        </w:rPr>
        <w:t>Poplatky a platby z náhod</w:t>
      </w:r>
      <w:r w:rsidR="00DE3908" w:rsidRPr="004422AA">
        <w:rPr>
          <w:sz w:val="22"/>
          <w:szCs w:val="22"/>
        </w:rPr>
        <w:t>n</w:t>
      </w:r>
      <w:r w:rsidRPr="004422AA">
        <w:rPr>
          <w:sz w:val="22"/>
          <w:szCs w:val="22"/>
        </w:rPr>
        <w:t>ého predaja sa naplnili na 122,2%. Vyššie boli hlavne príjmy z kultúrnych podujatí, školného ako aj poplatky za opatrovateľskú činnosť.</w:t>
      </w:r>
    </w:p>
    <w:p w:rsidR="00E74BE9" w:rsidRPr="004422AA" w:rsidRDefault="00E74BE9" w:rsidP="00754550">
      <w:pPr>
        <w:ind w:right="565"/>
        <w:jc w:val="both"/>
        <w:rPr>
          <w:sz w:val="22"/>
          <w:szCs w:val="22"/>
        </w:rPr>
      </w:pPr>
      <w:r w:rsidRPr="004422AA">
        <w:rPr>
          <w:sz w:val="22"/>
          <w:szCs w:val="22"/>
        </w:rPr>
        <w:t>Iné nedaňové príjmy boli naplnené na 152,9%. Vyššie príjmy boli hlavne vrátky z minulých rokov.</w:t>
      </w:r>
    </w:p>
    <w:p w:rsidR="00E4404C" w:rsidRPr="004422AA" w:rsidRDefault="00E4404C" w:rsidP="00754550">
      <w:pPr>
        <w:ind w:right="565"/>
        <w:jc w:val="both"/>
        <w:rPr>
          <w:sz w:val="22"/>
          <w:szCs w:val="22"/>
        </w:rPr>
      </w:pPr>
      <w:r w:rsidRPr="004422AA">
        <w:rPr>
          <w:sz w:val="22"/>
          <w:szCs w:val="22"/>
        </w:rPr>
        <w:t>Granty a transfery:</w:t>
      </w:r>
    </w:p>
    <w:p w:rsidR="00755590" w:rsidRPr="004422AA" w:rsidRDefault="00E74BE9" w:rsidP="00754550">
      <w:pPr>
        <w:ind w:right="565"/>
        <w:jc w:val="both"/>
        <w:rPr>
          <w:sz w:val="22"/>
          <w:szCs w:val="22"/>
        </w:rPr>
      </w:pPr>
      <w:r w:rsidRPr="004422AA">
        <w:rPr>
          <w:sz w:val="22"/>
          <w:szCs w:val="22"/>
        </w:rPr>
        <w:t>Granty a transfery sa naplnili na 95,1%.</w:t>
      </w:r>
      <w:r w:rsidR="00851C3F" w:rsidRPr="004422AA">
        <w:rPr>
          <w:sz w:val="22"/>
          <w:szCs w:val="22"/>
        </w:rPr>
        <w:t xml:space="preserve"> Mesto obdŕžalo v roku 2017 cca. 30 druhov bežných transferov a grantov v celkovej výške 2 215,2 tis.€. Objemovo najväčšie boli transfery normatívnych a nenormatívnych prostriedkov na školstvo, na opatrenia na trhu práce, stravné a školské potreby od ÚPSVaR v Trebišove a dotácia výkon opatrovateľskej činnosti od </w:t>
      </w:r>
      <w:r w:rsidR="00DE3908" w:rsidRPr="004422AA">
        <w:rPr>
          <w:sz w:val="22"/>
          <w:szCs w:val="22"/>
        </w:rPr>
        <w:t>MPSVaR SR.</w:t>
      </w:r>
    </w:p>
    <w:p w:rsidR="00DE3908" w:rsidRPr="004422AA" w:rsidRDefault="00DE3908" w:rsidP="00754550">
      <w:pPr>
        <w:ind w:right="565"/>
        <w:jc w:val="both"/>
        <w:rPr>
          <w:sz w:val="22"/>
          <w:szCs w:val="22"/>
        </w:rPr>
      </w:pPr>
    </w:p>
    <w:p w:rsidR="00162627" w:rsidRPr="004422AA" w:rsidRDefault="00162627" w:rsidP="00754550">
      <w:pPr>
        <w:ind w:right="565"/>
        <w:jc w:val="both"/>
        <w:rPr>
          <w:sz w:val="22"/>
          <w:szCs w:val="22"/>
        </w:rPr>
      </w:pPr>
    </w:p>
    <w:p w:rsidR="00DE3908" w:rsidRPr="004422AA" w:rsidRDefault="00DE3908" w:rsidP="00754550">
      <w:pPr>
        <w:ind w:right="565"/>
        <w:jc w:val="both"/>
        <w:rPr>
          <w:sz w:val="22"/>
          <w:szCs w:val="22"/>
        </w:rPr>
      </w:pPr>
      <w:r w:rsidRPr="004422AA">
        <w:rPr>
          <w:sz w:val="22"/>
          <w:szCs w:val="22"/>
        </w:rPr>
        <w:t>Výdavky bežného rozpočtu:</w:t>
      </w:r>
    </w:p>
    <w:p w:rsidR="00162627" w:rsidRPr="004422AA" w:rsidRDefault="00162627" w:rsidP="00754550">
      <w:pPr>
        <w:ind w:right="565"/>
        <w:jc w:val="both"/>
        <w:rPr>
          <w:sz w:val="22"/>
          <w:szCs w:val="22"/>
        </w:rPr>
      </w:pPr>
    </w:p>
    <w:p w:rsidR="00162627" w:rsidRPr="004422AA" w:rsidRDefault="00162627" w:rsidP="00754550">
      <w:pPr>
        <w:ind w:right="565"/>
        <w:jc w:val="both"/>
        <w:rPr>
          <w:sz w:val="22"/>
          <w:szCs w:val="22"/>
        </w:rPr>
      </w:pPr>
    </w:p>
    <w:p w:rsidR="00DE3908" w:rsidRPr="004422AA" w:rsidRDefault="00DE3908" w:rsidP="00754550">
      <w:pPr>
        <w:ind w:right="565"/>
        <w:jc w:val="both"/>
        <w:rPr>
          <w:sz w:val="22"/>
          <w:szCs w:val="22"/>
        </w:rPr>
      </w:pPr>
      <w:r w:rsidRPr="004422AA">
        <w:rPr>
          <w:sz w:val="22"/>
          <w:szCs w:val="22"/>
        </w:rPr>
        <w:t>Bežný rozpočet mesta bol čerpaný vo výške 88,3%. V tomto čerpaní nie sú zahrnuté výdavky na školy a školské zariadenia, o ktorých účtujú tieto rozpočtové organizácie mesta.</w:t>
      </w:r>
    </w:p>
    <w:p w:rsidR="00DE3908" w:rsidRPr="004422AA" w:rsidRDefault="00DE3908" w:rsidP="00754550">
      <w:pPr>
        <w:ind w:right="565"/>
        <w:jc w:val="both"/>
        <w:rPr>
          <w:sz w:val="22"/>
          <w:szCs w:val="22"/>
        </w:rPr>
      </w:pPr>
      <w:r w:rsidRPr="004422AA">
        <w:rPr>
          <w:sz w:val="22"/>
          <w:szCs w:val="22"/>
        </w:rPr>
        <w:t>Výdavky verejnej správy – mestského úradu boli čerpané na 92,6%.</w:t>
      </w:r>
    </w:p>
    <w:p w:rsidR="00DE3908" w:rsidRPr="004422AA" w:rsidRDefault="00DE3908" w:rsidP="00754550">
      <w:pPr>
        <w:ind w:right="565"/>
        <w:jc w:val="both"/>
        <w:rPr>
          <w:sz w:val="22"/>
          <w:szCs w:val="22"/>
        </w:rPr>
      </w:pPr>
      <w:r w:rsidRPr="004422AA">
        <w:rPr>
          <w:sz w:val="22"/>
          <w:szCs w:val="22"/>
        </w:rPr>
        <w:t xml:space="preserve">Mzdy a odvody boli čerpané vo výške rozpočtu, úspory vznikli pri čerpaní výdavkov na </w:t>
      </w:r>
      <w:r w:rsidR="00674CE6" w:rsidRPr="004422AA">
        <w:rPr>
          <w:sz w:val="22"/>
          <w:szCs w:val="22"/>
        </w:rPr>
        <w:t xml:space="preserve">energie, </w:t>
      </w:r>
      <w:r w:rsidRPr="004422AA">
        <w:rPr>
          <w:sz w:val="22"/>
          <w:szCs w:val="22"/>
        </w:rPr>
        <w:t>tovary a</w:t>
      </w:r>
      <w:r w:rsidR="00674CE6" w:rsidRPr="004422AA">
        <w:rPr>
          <w:sz w:val="22"/>
          <w:szCs w:val="22"/>
        </w:rPr>
        <w:t> </w:t>
      </w:r>
      <w:r w:rsidRPr="004422AA">
        <w:rPr>
          <w:sz w:val="22"/>
          <w:szCs w:val="22"/>
        </w:rPr>
        <w:t>služby</w:t>
      </w:r>
      <w:r w:rsidR="00674CE6" w:rsidRPr="004422AA">
        <w:rPr>
          <w:sz w:val="22"/>
          <w:szCs w:val="22"/>
        </w:rPr>
        <w:t>.</w:t>
      </w:r>
      <w:r w:rsidR="00D311FA" w:rsidRPr="004422AA">
        <w:rPr>
          <w:sz w:val="22"/>
          <w:szCs w:val="22"/>
        </w:rPr>
        <w:t xml:space="preserve"> Spotreba elektrickej energie v porovnaní s rokom 2016 bola nižšia o 1,7 tis.€, spotreba tepelnej energie bola v roku 2017 nižšia o 1,3 tis.€ v porovnaní s rokom 2016.</w:t>
      </w:r>
    </w:p>
    <w:p w:rsidR="00674CE6" w:rsidRPr="004422AA" w:rsidRDefault="00674CE6" w:rsidP="00754550">
      <w:pPr>
        <w:ind w:right="565"/>
        <w:jc w:val="both"/>
        <w:rPr>
          <w:sz w:val="22"/>
          <w:szCs w:val="22"/>
        </w:rPr>
      </w:pPr>
      <w:r w:rsidRPr="004422AA">
        <w:rPr>
          <w:sz w:val="22"/>
          <w:szCs w:val="22"/>
        </w:rPr>
        <w:t>Výdavky na matriku</w:t>
      </w:r>
      <w:r w:rsidR="000449BF" w:rsidRPr="004422AA">
        <w:rPr>
          <w:sz w:val="22"/>
          <w:szCs w:val="22"/>
        </w:rPr>
        <w:t xml:space="preserve"> - boli čerpané na 85,6%. Mierna úspora bola na mzdách a odvodoch, prekročené boli výdavky na tovary a služby o cca 700€. Prekročenie bolo v kompetencii primátora.</w:t>
      </w:r>
    </w:p>
    <w:p w:rsidR="000449BF" w:rsidRPr="004422AA" w:rsidRDefault="000449BF" w:rsidP="00754550">
      <w:pPr>
        <w:ind w:right="565"/>
        <w:jc w:val="both"/>
        <w:rPr>
          <w:sz w:val="22"/>
          <w:szCs w:val="22"/>
        </w:rPr>
      </w:pPr>
      <w:r w:rsidRPr="004422AA">
        <w:rPr>
          <w:sz w:val="22"/>
          <w:szCs w:val="22"/>
        </w:rPr>
        <w:t>Všeobecné verejné služby – výdavky na voľby boli ako prenesený výkon štátnej správy kryté transferom zo ŠR.</w:t>
      </w:r>
    </w:p>
    <w:p w:rsidR="00BD0426" w:rsidRPr="004422AA" w:rsidRDefault="000449BF" w:rsidP="00754550">
      <w:pPr>
        <w:ind w:right="565"/>
        <w:jc w:val="both"/>
        <w:rPr>
          <w:sz w:val="22"/>
          <w:szCs w:val="22"/>
        </w:rPr>
      </w:pPr>
      <w:r w:rsidRPr="004422AA">
        <w:rPr>
          <w:sz w:val="22"/>
          <w:szCs w:val="22"/>
        </w:rPr>
        <w:t xml:space="preserve">Transakcie verejného dlhu – splácanie úrokov z návratných zdrojov financovania bolo prekročené o cca. 1800€ </w:t>
      </w:r>
      <w:r w:rsidR="00BD0426" w:rsidRPr="004422AA">
        <w:rPr>
          <w:sz w:val="22"/>
          <w:szCs w:val="22"/>
        </w:rPr>
        <w:t>.</w:t>
      </w:r>
    </w:p>
    <w:p w:rsidR="00BD0426" w:rsidRPr="004422AA" w:rsidRDefault="00BD0426" w:rsidP="00754550">
      <w:pPr>
        <w:ind w:right="565"/>
        <w:jc w:val="both"/>
        <w:rPr>
          <w:sz w:val="22"/>
          <w:szCs w:val="22"/>
        </w:rPr>
      </w:pPr>
      <w:r w:rsidRPr="004422AA">
        <w:rPr>
          <w:sz w:val="22"/>
          <w:szCs w:val="22"/>
        </w:rPr>
        <w:t xml:space="preserve">Transfery </w:t>
      </w:r>
      <w:proofErr w:type="spellStart"/>
      <w:r w:rsidRPr="004422AA">
        <w:rPr>
          <w:sz w:val="22"/>
          <w:szCs w:val="22"/>
        </w:rPr>
        <w:t>prísp</w:t>
      </w:r>
      <w:proofErr w:type="spellEnd"/>
      <w:r w:rsidRPr="004422AA">
        <w:rPr>
          <w:sz w:val="22"/>
          <w:szCs w:val="22"/>
        </w:rPr>
        <w:t xml:space="preserve">. Organizáciám boli naplnené na 82,7%. Významnú časť týchto transferov tvorili transfery pre MŠK Kr. Chlmec, </w:t>
      </w:r>
      <w:proofErr w:type="spellStart"/>
      <w:r w:rsidRPr="004422AA">
        <w:rPr>
          <w:sz w:val="22"/>
          <w:szCs w:val="22"/>
        </w:rPr>
        <w:t>s.r.o</w:t>
      </w:r>
      <w:proofErr w:type="spellEnd"/>
      <w:r w:rsidRPr="004422AA">
        <w:rPr>
          <w:sz w:val="22"/>
          <w:szCs w:val="22"/>
        </w:rPr>
        <w:t>.</w:t>
      </w:r>
    </w:p>
    <w:p w:rsidR="00BF40E9" w:rsidRPr="004422AA" w:rsidRDefault="00BD0426" w:rsidP="00754550">
      <w:pPr>
        <w:ind w:right="565"/>
        <w:jc w:val="both"/>
        <w:rPr>
          <w:sz w:val="22"/>
          <w:szCs w:val="22"/>
        </w:rPr>
      </w:pPr>
      <w:r w:rsidRPr="004422AA">
        <w:rPr>
          <w:sz w:val="22"/>
          <w:szCs w:val="22"/>
        </w:rPr>
        <w:t>Verejný poriadok –MsP, výdavky boli čerpané na 94,8%. Úspory vznikli najmä pri výdavkoch na tovary a služby.</w:t>
      </w:r>
    </w:p>
    <w:p w:rsidR="00BF40E9" w:rsidRPr="004422AA" w:rsidRDefault="00BF40E9" w:rsidP="00754550">
      <w:pPr>
        <w:ind w:right="565"/>
        <w:jc w:val="both"/>
        <w:rPr>
          <w:sz w:val="22"/>
          <w:szCs w:val="22"/>
        </w:rPr>
      </w:pPr>
      <w:r w:rsidRPr="004422AA">
        <w:rPr>
          <w:sz w:val="22"/>
          <w:szCs w:val="22"/>
        </w:rPr>
        <w:t>Všeobecná pracovná oblasť – výkon aktivačnej činnosti – výdavky boli čerpané na 81,5%. Mesto v priebehu roka na základe zmluvy s ÚPSVaR v Trebišove realizovalo vykonávanie aktivačnej činnosti ako opatrenia na trhu práce. Výdavky boli z časti refundované ÚPSVaR v Trebišove.</w:t>
      </w:r>
    </w:p>
    <w:p w:rsidR="000449BF" w:rsidRPr="004422AA" w:rsidRDefault="00BF40E9" w:rsidP="00754550">
      <w:pPr>
        <w:ind w:right="565"/>
        <w:jc w:val="both"/>
        <w:rPr>
          <w:sz w:val="22"/>
          <w:szCs w:val="22"/>
        </w:rPr>
      </w:pPr>
      <w:r w:rsidRPr="004422AA">
        <w:rPr>
          <w:sz w:val="22"/>
          <w:szCs w:val="22"/>
        </w:rPr>
        <w:t>Podpora vytvárania pracovných miest ako ďalšie opatrenie na trhu práce realizované</w:t>
      </w:r>
      <w:r w:rsidR="000449BF" w:rsidRPr="004422AA">
        <w:rPr>
          <w:sz w:val="22"/>
          <w:szCs w:val="22"/>
        </w:rPr>
        <w:t xml:space="preserve"> </w:t>
      </w:r>
      <w:r w:rsidRPr="004422AA">
        <w:rPr>
          <w:sz w:val="22"/>
          <w:szCs w:val="22"/>
        </w:rPr>
        <w:t>na základe zmluvy s ÚPSVaR v Trebišove bolo čerpané na 102,2%. K prečerpaniu výdavkov došlo pri zákonnom poistení a tovaroch a</w:t>
      </w:r>
      <w:r w:rsidR="007E27D7" w:rsidRPr="004422AA">
        <w:rPr>
          <w:sz w:val="22"/>
          <w:szCs w:val="22"/>
        </w:rPr>
        <w:t> </w:t>
      </w:r>
      <w:r w:rsidRPr="004422AA">
        <w:rPr>
          <w:sz w:val="22"/>
          <w:szCs w:val="22"/>
        </w:rPr>
        <w:t>službách</w:t>
      </w:r>
      <w:r w:rsidR="007E27D7" w:rsidRPr="004422AA">
        <w:rPr>
          <w:sz w:val="22"/>
          <w:szCs w:val="22"/>
        </w:rPr>
        <w:t>. Toto prekročenie výdavkov bolo kryté prekročením rozpočtovaných príjmov v príjmovej časti rozpočtu.</w:t>
      </w:r>
    </w:p>
    <w:p w:rsidR="007E27D7" w:rsidRPr="004422AA" w:rsidRDefault="007E27D7" w:rsidP="00754550">
      <w:pPr>
        <w:ind w:right="565"/>
        <w:jc w:val="both"/>
        <w:rPr>
          <w:sz w:val="22"/>
          <w:szCs w:val="22"/>
        </w:rPr>
      </w:pPr>
      <w:r w:rsidRPr="004422AA">
        <w:rPr>
          <w:sz w:val="22"/>
          <w:szCs w:val="22"/>
        </w:rPr>
        <w:t xml:space="preserve">Spoločná úradovňa – výdavky boli čerpané na 67,3%. Činnosť spoločnej úradovne je ako prenesený výkon štátnej správy krytá transferom zo ŠR, a vlastnými príjmami. </w:t>
      </w:r>
    </w:p>
    <w:p w:rsidR="007E27D7" w:rsidRPr="004422AA" w:rsidRDefault="007E27D7" w:rsidP="00754550">
      <w:pPr>
        <w:ind w:right="565"/>
        <w:jc w:val="both"/>
        <w:rPr>
          <w:sz w:val="22"/>
          <w:szCs w:val="22"/>
        </w:rPr>
      </w:pPr>
      <w:r w:rsidRPr="004422AA">
        <w:rPr>
          <w:sz w:val="22"/>
          <w:szCs w:val="22"/>
        </w:rPr>
        <w:t xml:space="preserve">Doprava, cestná doprava </w:t>
      </w:r>
      <w:r w:rsidR="00120CE1" w:rsidRPr="004422AA">
        <w:rPr>
          <w:sz w:val="22"/>
          <w:szCs w:val="22"/>
        </w:rPr>
        <w:t>–</w:t>
      </w:r>
      <w:r w:rsidRPr="004422AA">
        <w:rPr>
          <w:sz w:val="22"/>
          <w:szCs w:val="22"/>
        </w:rPr>
        <w:t xml:space="preserve"> </w:t>
      </w:r>
      <w:r w:rsidR="00120CE1" w:rsidRPr="004422AA">
        <w:rPr>
          <w:sz w:val="22"/>
          <w:szCs w:val="22"/>
        </w:rPr>
        <w:t>výdavky čerpané na 63,3%. Účtované sú tu mzdy a odvody na prenesený výkon štátnej správy na miestne komunikácie, výdavky súvisiace s údržbou komunikácií na území mesta a príspevok na verejnú dopravu.</w:t>
      </w:r>
    </w:p>
    <w:p w:rsidR="00120CE1" w:rsidRPr="004422AA" w:rsidRDefault="00120CE1" w:rsidP="00754550">
      <w:pPr>
        <w:ind w:right="565"/>
        <w:jc w:val="both"/>
        <w:rPr>
          <w:sz w:val="22"/>
          <w:szCs w:val="22"/>
        </w:rPr>
      </w:pPr>
      <w:r w:rsidRPr="004422AA">
        <w:rPr>
          <w:sz w:val="22"/>
          <w:szCs w:val="22"/>
        </w:rPr>
        <w:t xml:space="preserve">Nakladanie s odpadmi – plnenie na 95,5%. Ide </w:t>
      </w:r>
      <w:r w:rsidR="002A0921" w:rsidRPr="004422AA">
        <w:rPr>
          <w:sz w:val="22"/>
          <w:szCs w:val="22"/>
        </w:rPr>
        <w:t xml:space="preserve">najmä </w:t>
      </w:r>
      <w:r w:rsidRPr="004422AA">
        <w:rPr>
          <w:sz w:val="22"/>
          <w:szCs w:val="22"/>
        </w:rPr>
        <w:t xml:space="preserve">o výdavky súvisiace s nakladaním s tuhým komunálnym odpadom na území mesta. Zaúčtované sú tu mzdové výdavky pracovníkov </w:t>
      </w:r>
      <w:proofErr w:type="spellStart"/>
      <w:r w:rsidRPr="004422AA">
        <w:rPr>
          <w:sz w:val="22"/>
          <w:szCs w:val="22"/>
        </w:rPr>
        <w:t>odp</w:t>
      </w:r>
      <w:proofErr w:type="spellEnd"/>
      <w:r w:rsidRPr="004422AA">
        <w:rPr>
          <w:sz w:val="22"/>
          <w:szCs w:val="22"/>
        </w:rPr>
        <w:t xml:space="preserve">. hospodárstva, výdavky na realizáciu príjmov od obyvateľov prostredníctvom SIPO, nájomné za skládku odpadu, výdavky súvisiace so zberom a likvidáciou </w:t>
      </w:r>
      <w:r w:rsidR="002A0921" w:rsidRPr="004422AA">
        <w:rPr>
          <w:sz w:val="22"/>
          <w:szCs w:val="22"/>
        </w:rPr>
        <w:t xml:space="preserve">TKO platené firme Fúra, </w:t>
      </w:r>
      <w:proofErr w:type="spellStart"/>
      <w:r w:rsidR="002A0921" w:rsidRPr="004422AA">
        <w:rPr>
          <w:sz w:val="22"/>
          <w:szCs w:val="22"/>
        </w:rPr>
        <w:t>s.r.o</w:t>
      </w:r>
      <w:proofErr w:type="spellEnd"/>
      <w:r w:rsidR="002A0921" w:rsidRPr="004422AA">
        <w:rPr>
          <w:sz w:val="22"/>
          <w:szCs w:val="22"/>
        </w:rPr>
        <w:t>, ktorá zber a likvidáciu realizovala.</w:t>
      </w:r>
      <w:r w:rsidRPr="004422AA">
        <w:rPr>
          <w:sz w:val="22"/>
          <w:szCs w:val="22"/>
        </w:rPr>
        <w:t xml:space="preserve">  </w:t>
      </w:r>
    </w:p>
    <w:p w:rsidR="002A0921" w:rsidRPr="004422AA" w:rsidRDefault="002A0921" w:rsidP="00754550">
      <w:pPr>
        <w:ind w:right="565"/>
        <w:jc w:val="both"/>
        <w:rPr>
          <w:sz w:val="22"/>
          <w:szCs w:val="22"/>
        </w:rPr>
      </w:pPr>
      <w:r w:rsidRPr="004422AA">
        <w:rPr>
          <w:sz w:val="22"/>
          <w:szCs w:val="22"/>
        </w:rPr>
        <w:t>Nakladanie s odpadov</w:t>
      </w:r>
      <w:r w:rsidR="00905E4C" w:rsidRPr="004422AA">
        <w:rPr>
          <w:sz w:val="22"/>
          <w:szCs w:val="22"/>
        </w:rPr>
        <w:t xml:space="preserve">ými vodami – údržba kanalizácie plnenie na 78,8%. Úspora výdavkov vznikla hlavne na poplatkoch za odvádzanie zrážkových vôd, ktoré mesto hradí pre VVS, </w:t>
      </w:r>
      <w:proofErr w:type="spellStart"/>
      <w:r w:rsidR="00905E4C" w:rsidRPr="004422AA">
        <w:rPr>
          <w:sz w:val="22"/>
          <w:szCs w:val="22"/>
        </w:rPr>
        <w:t>a.s</w:t>
      </w:r>
      <w:proofErr w:type="spellEnd"/>
      <w:r w:rsidR="00905E4C" w:rsidRPr="004422AA">
        <w:rPr>
          <w:sz w:val="22"/>
          <w:szCs w:val="22"/>
        </w:rPr>
        <w:t xml:space="preserve">. Košice podľa priemeru zrážok. Rozvoj obcí – čerpanie na 84,1%. v porovnaní s rozpočtom vznikli úspory </w:t>
      </w:r>
      <w:r w:rsidR="00F97683" w:rsidRPr="004422AA">
        <w:rPr>
          <w:sz w:val="22"/>
          <w:szCs w:val="22"/>
        </w:rPr>
        <w:t xml:space="preserve">najmä </w:t>
      </w:r>
      <w:r w:rsidR="00905E4C" w:rsidRPr="004422AA">
        <w:rPr>
          <w:sz w:val="22"/>
          <w:szCs w:val="22"/>
        </w:rPr>
        <w:t>v spotrebovaný</w:t>
      </w:r>
      <w:r w:rsidR="00F97683" w:rsidRPr="004422AA">
        <w:rPr>
          <w:sz w:val="22"/>
          <w:szCs w:val="22"/>
        </w:rPr>
        <w:t>ch pohonných hmotách, odchodnom a iné.</w:t>
      </w:r>
    </w:p>
    <w:p w:rsidR="00F97683" w:rsidRPr="004422AA" w:rsidRDefault="00F97683" w:rsidP="00754550">
      <w:pPr>
        <w:ind w:right="565"/>
        <w:jc w:val="both"/>
        <w:rPr>
          <w:sz w:val="22"/>
          <w:szCs w:val="22"/>
        </w:rPr>
      </w:pPr>
      <w:r w:rsidRPr="004422AA">
        <w:rPr>
          <w:sz w:val="22"/>
          <w:szCs w:val="22"/>
        </w:rPr>
        <w:lastRenderedPageBreak/>
        <w:t>Verejné osvetlenie – čerpanie výdavkov spojených s prevádzkovaním verejného osvetlenia bolo vo výške 77,6%. V porovnaní s rokom 2016 bola nižšia spotreba el. energie o 7,6 tis.€ z dôvodu vykonanej rekonštrukcie verejného osvetlenia.</w:t>
      </w:r>
    </w:p>
    <w:p w:rsidR="00DE3908" w:rsidRPr="004422AA" w:rsidRDefault="00F97683" w:rsidP="00754550">
      <w:pPr>
        <w:ind w:right="565"/>
        <w:jc w:val="both"/>
        <w:rPr>
          <w:sz w:val="22"/>
          <w:szCs w:val="22"/>
        </w:rPr>
      </w:pPr>
      <w:r w:rsidRPr="004422AA">
        <w:rPr>
          <w:sz w:val="22"/>
          <w:szCs w:val="22"/>
        </w:rPr>
        <w:t xml:space="preserve">Bývanie a občianska vybavenosť </w:t>
      </w:r>
      <w:r w:rsidR="005B6051" w:rsidRPr="004422AA">
        <w:rPr>
          <w:sz w:val="22"/>
          <w:szCs w:val="22"/>
        </w:rPr>
        <w:t>–</w:t>
      </w:r>
      <w:r w:rsidRPr="004422AA">
        <w:rPr>
          <w:sz w:val="22"/>
          <w:szCs w:val="22"/>
        </w:rPr>
        <w:t xml:space="preserve"> </w:t>
      </w:r>
      <w:r w:rsidR="005B6051" w:rsidRPr="004422AA">
        <w:rPr>
          <w:sz w:val="22"/>
          <w:szCs w:val="22"/>
        </w:rPr>
        <w:t>plnenie na 95,8%. Správa bytov vo vlastníctve mesta ako aj bytov, kde mesto vykonáva iba správcu, pričom nie je vlastníkom týchto bytov bola v porovnaní s rozpočtom v mzdovej oblasti na úrovni rozpočtu. Úspory oproti rozpočtu boli pri čerpaní výdavkov na tovary a služby, kde bolo čerpanie vo výške 93,4%.</w:t>
      </w:r>
    </w:p>
    <w:p w:rsidR="005B6051" w:rsidRPr="004422AA" w:rsidRDefault="005B6051" w:rsidP="00754550">
      <w:pPr>
        <w:ind w:right="565"/>
        <w:jc w:val="both"/>
        <w:rPr>
          <w:sz w:val="22"/>
          <w:szCs w:val="22"/>
        </w:rPr>
      </w:pPr>
      <w:r w:rsidRPr="004422AA">
        <w:rPr>
          <w:sz w:val="22"/>
          <w:szCs w:val="22"/>
        </w:rPr>
        <w:t>Rekreácia, kultúra a šport – výdavky na tovary a služby súvisiace s prevádzkovaním športového areálu boli čerpa</w:t>
      </w:r>
      <w:r w:rsidR="00E4231E" w:rsidRPr="004422AA">
        <w:rPr>
          <w:sz w:val="22"/>
          <w:szCs w:val="22"/>
        </w:rPr>
        <w:t xml:space="preserve">né na 91%. V porovnaní s rozpočtom došlo k úspore pri čerpaní elektrickej energie, plynu, navýšili sa výdavky na opravu zariadení z dôvodu opráv a výmeny plynových spotrebičov. Transfery pre TJ </w:t>
      </w:r>
      <w:proofErr w:type="spellStart"/>
      <w:r w:rsidR="00E4231E" w:rsidRPr="004422AA">
        <w:rPr>
          <w:sz w:val="22"/>
          <w:szCs w:val="22"/>
        </w:rPr>
        <w:t>Slavoj</w:t>
      </w:r>
      <w:proofErr w:type="spellEnd"/>
      <w:r w:rsidR="00E4231E" w:rsidRPr="004422AA">
        <w:rPr>
          <w:sz w:val="22"/>
          <w:szCs w:val="22"/>
        </w:rPr>
        <w:t xml:space="preserve"> boli čerpané vo výške 43 tis.€ čo zodpovedalo rozpočtu.</w:t>
      </w:r>
    </w:p>
    <w:p w:rsidR="004C38EB" w:rsidRPr="004422AA" w:rsidRDefault="004C38EB" w:rsidP="00754550">
      <w:pPr>
        <w:ind w:right="565"/>
        <w:jc w:val="both"/>
        <w:rPr>
          <w:sz w:val="22"/>
          <w:szCs w:val="22"/>
        </w:rPr>
      </w:pPr>
      <w:r w:rsidRPr="004422AA">
        <w:rPr>
          <w:sz w:val="22"/>
          <w:szCs w:val="22"/>
        </w:rPr>
        <w:t xml:space="preserve">MsKS čerpalo rozpočet na 87,5%. Mzdy boli čerpané na 99,6%, odvody na 97,5%. Tovary a služby boli čerpané na 82%. Vo finančnom vyjadrení došlo v porovnaní s rozpočtom k úspore prostriedkov vo výške cca. 26 tis.€. </w:t>
      </w:r>
    </w:p>
    <w:p w:rsidR="004C38EB" w:rsidRPr="004422AA" w:rsidRDefault="004C38EB" w:rsidP="00754550">
      <w:pPr>
        <w:ind w:right="565"/>
        <w:jc w:val="both"/>
        <w:rPr>
          <w:sz w:val="22"/>
          <w:szCs w:val="22"/>
        </w:rPr>
      </w:pPr>
      <w:r w:rsidRPr="004422AA">
        <w:rPr>
          <w:sz w:val="22"/>
          <w:szCs w:val="22"/>
        </w:rPr>
        <w:t xml:space="preserve">Údržba cintorínov, podpora cirkvi – čerpanie </w:t>
      </w:r>
      <w:r w:rsidR="00F35663" w:rsidRPr="004422AA">
        <w:rPr>
          <w:sz w:val="22"/>
          <w:szCs w:val="22"/>
        </w:rPr>
        <w:t>na 46,4%.Rozpočtované prostriedky vo výške 16,8 tis.€, skutočné čerpanie vo výške 7,8 tis.€. Úspory pri všeobecných službách, spotrebe el. energie.</w:t>
      </w:r>
    </w:p>
    <w:p w:rsidR="00F35663" w:rsidRPr="004422AA" w:rsidRDefault="00F35663" w:rsidP="00754550">
      <w:pPr>
        <w:ind w:right="565"/>
        <w:jc w:val="both"/>
        <w:rPr>
          <w:sz w:val="22"/>
          <w:szCs w:val="22"/>
        </w:rPr>
      </w:pPr>
      <w:r w:rsidRPr="004422AA">
        <w:rPr>
          <w:sz w:val="22"/>
          <w:szCs w:val="22"/>
        </w:rPr>
        <w:t>Centrum voľného času – výdavky čerpané na 90,3%, úspora pri čerpaní tovarov a služieb cca 4 tis.€.</w:t>
      </w:r>
    </w:p>
    <w:p w:rsidR="00F35663" w:rsidRPr="004422AA" w:rsidRDefault="00F35663" w:rsidP="00754550">
      <w:pPr>
        <w:ind w:right="565"/>
        <w:jc w:val="both"/>
        <w:rPr>
          <w:sz w:val="22"/>
          <w:szCs w:val="22"/>
        </w:rPr>
      </w:pPr>
      <w:r w:rsidRPr="004422AA">
        <w:rPr>
          <w:sz w:val="22"/>
          <w:szCs w:val="22"/>
        </w:rPr>
        <w:t>Terénna sociálna práca – čerpanie na 95%, výdavky z časti kryté poskytnutou dotáciou z MPSVaR SR.</w:t>
      </w:r>
    </w:p>
    <w:p w:rsidR="00F35663" w:rsidRPr="004422AA" w:rsidRDefault="00F35663" w:rsidP="00754550">
      <w:pPr>
        <w:ind w:right="565"/>
        <w:jc w:val="both"/>
        <w:rPr>
          <w:sz w:val="22"/>
          <w:szCs w:val="22"/>
        </w:rPr>
      </w:pPr>
      <w:r w:rsidRPr="004422AA">
        <w:rPr>
          <w:sz w:val="22"/>
          <w:szCs w:val="22"/>
        </w:rPr>
        <w:t xml:space="preserve">Komunitné centrum – čerpanie na </w:t>
      </w:r>
      <w:r w:rsidR="001F1E63" w:rsidRPr="004422AA">
        <w:rPr>
          <w:sz w:val="22"/>
          <w:szCs w:val="22"/>
        </w:rPr>
        <w:t>95%, výdavky z časti kryté poskytnutou dotáciou z MPSVaR.</w:t>
      </w:r>
    </w:p>
    <w:p w:rsidR="001F1E63" w:rsidRPr="004422AA" w:rsidRDefault="001F1E63" w:rsidP="00754550">
      <w:pPr>
        <w:ind w:right="565"/>
        <w:jc w:val="both"/>
        <w:rPr>
          <w:sz w:val="22"/>
          <w:szCs w:val="22"/>
        </w:rPr>
      </w:pPr>
      <w:r w:rsidRPr="004422AA">
        <w:rPr>
          <w:sz w:val="22"/>
          <w:szCs w:val="22"/>
        </w:rPr>
        <w:t xml:space="preserve">Spoločný školský úrad – výdavky čerpané na 95,9%. Poskytnutý transfer na školský úrad vo výške </w:t>
      </w:r>
    </w:p>
    <w:p w:rsidR="001F1E63" w:rsidRPr="004422AA" w:rsidRDefault="001F1E63" w:rsidP="00754550">
      <w:pPr>
        <w:ind w:right="565"/>
        <w:jc w:val="both"/>
        <w:rPr>
          <w:sz w:val="22"/>
          <w:szCs w:val="22"/>
        </w:rPr>
      </w:pPr>
      <w:r w:rsidRPr="004422AA">
        <w:rPr>
          <w:sz w:val="22"/>
          <w:szCs w:val="22"/>
        </w:rPr>
        <w:t>14,1 tis. €, skutočné výdavky vo výške 18,6 tis.€.</w:t>
      </w:r>
    </w:p>
    <w:p w:rsidR="001F1E63" w:rsidRPr="004422AA" w:rsidRDefault="00162627" w:rsidP="00754550">
      <w:pPr>
        <w:ind w:right="565"/>
        <w:jc w:val="both"/>
        <w:rPr>
          <w:sz w:val="22"/>
          <w:szCs w:val="22"/>
        </w:rPr>
      </w:pPr>
      <w:r w:rsidRPr="004422AA">
        <w:rPr>
          <w:sz w:val="22"/>
          <w:szCs w:val="22"/>
        </w:rPr>
        <w:t>Opatrovateľská služba – čerpanie výdavkov na 99,2%, výdavky vo výške 74,0 tis. € z časti kryté poskytnutou dotáciou vo výške 48,4 tis. €.</w:t>
      </w:r>
    </w:p>
    <w:p w:rsidR="00162627" w:rsidRPr="004422AA" w:rsidRDefault="00162627" w:rsidP="00754550">
      <w:pPr>
        <w:ind w:right="565"/>
        <w:jc w:val="both"/>
        <w:rPr>
          <w:sz w:val="22"/>
          <w:szCs w:val="22"/>
        </w:rPr>
      </w:pPr>
      <w:r w:rsidRPr="004422AA">
        <w:rPr>
          <w:sz w:val="22"/>
          <w:szCs w:val="22"/>
        </w:rPr>
        <w:t>Pomoc občanom v hmotnej núdzi – sociálna pomoc občanom a vyplácanie osobitných dávok v hmotnej núdzi. Plnenie na 72 %. Významná položka - vyplácanie sociálnych dávok v porovnaní s rozpočtom vo výške 72,3%.</w:t>
      </w:r>
    </w:p>
    <w:p w:rsidR="00DE3908" w:rsidRPr="004422AA" w:rsidRDefault="00674CE6" w:rsidP="00754550">
      <w:pPr>
        <w:ind w:right="565"/>
        <w:jc w:val="both"/>
        <w:rPr>
          <w:b/>
          <w:sz w:val="22"/>
          <w:szCs w:val="22"/>
        </w:rPr>
      </w:pPr>
      <w:r w:rsidRPr="004422AA">
        <w:rPr>
          <w:b/>
          <w:sz w:val="22"/>
          <w:szCs w:val="22"/>
        </w:rPr>
        <w:t>Kapitálový rozpočet:</w:t>
      </w:r>
    </w:p>
    <w:p w:rsidR="00674CE6" w:rsidRPr="004422AA" w:rsidRDefault="00674CE6" w:rsidP="00754550">
      <w:pPr>
        <w:ind w:right="565"/>
        <w:jc w:val="both"/>
        <w:rPr>
          <w:sz w:val="22"/>
          <w:szCs w:val="22"/>
        </w:rPr>
      </w:pPr>
    </w:p>
    <w:p w:rsidR="00162627" w:rsidRPr="004422AA" w:rsidRDefault="00162627" w:rsidP="00754550">
      <w:pPr>
        <w:ind w:right="565"/>
        <w:jc w:val="both"/>
        <w:rPr>
          <w:sz w:val="22"/>
          <w:szCs w:val="22"/>
        </w:rPr>
      </w:pPr>
    </w:p>
    <w:p w:rsidR="00DE3908" w:rsidRPr="004422AA" w:rsidRDefault="00DE3908" w:rsidP="00754550">
      <w:pPr>
        <w:ind w:right="565"/>
        <w:jc w:val="both"/>
        <w:rPr>
          <w:sz w:val="22"/>
          <w:szCs w:val="22"/>
        </w:rPr>
      </w:pPr>
    </w:p>
    <w:p w:rsidR="00DE3908" w:rsidRPr="004422AA" w:rsidRDefault="00DE3908" w:rsidP="00754550">
      <w:pPr>
        <w:ind w:right="565"/>
        <w:jc w:val="both"/>
        <w:rPr>
          <w:sz w:val="22"/>
          <w:szCs w:val="22"/>
        </w:rPr>
      </w:pPr>
    </w:p>
    <w:p w:rsidR="00EE743F" w:rsidRPr="004422AA" w:rsidRDefault="00CB579F" w:rsidP="00754550">
      <w:pPr>
        <w:ind w:right="565"/>
        <w:jc w:val="both"/>
        <w:rPr>
          <w:sz w:val="22"/>
          <w:szCs w:val="22"/>
        </w:rPr>
      </w:pPr>
      <w:r w:rsidRPr="004422AA">
        <w:rPr>
          <w:sz w:val="22"/>
          <w:szCs w:val="22"/>
        </w:rPr>
        <w:t xml:space="preserve">Bilancia </w:t>
      </w:r>
      <w:r w:rsidRPr="004422AA">
        <w:rPr>
          <w:b/>
          <w:sz w:val="22"/>
          <w:szCs w:val="22"/>
        </w:rPr>
        <w:t>kapitálového rozpočtu</w:t>
      </w:r>
      <w:r w:rsidRPr="004422AA">
        <w:rPr>
          <w:sz w:val="22"/>
          <w:szCs w:val="22"/>
        </w:rPr>
        <w:t xml:space="preserve"> je schodok vo výške 419,6 tis.€. </w:t>
      </w:r>
      <w:r w:rsidR="00286E3B" w:rsidRPr="004422AA">
        <w:rPr>
          <w:sz w:val="22"/>
          <w:szCs w:val="22"/>
        </w:rPr>
        <w:t xml:space="preserve">Kapitálové prímy sa naplnili iba na 14,7% </w:t>
      </w:r>
      <w:r w:rsidRPr="004422AA">
        <w:rPr>
          <w:sz w:val="22"/>
          <w:szCs w:val="22"/>
        </w:rPr>
        <w:t xml:space="preserve">hlavne </w:t>
      </w:r>
      <w:r w:rsidR="00286E3B" w:rsidRPr="004422AA">
        <w:rPr>
          <w:sz w:val="22"/>
          <w:szCs w:val="22"/>
        </w:rPr>
        <w:t>z dôvodu, že rekonštrukčné práce na objekte MŠ na ul. Fábryho</w:t>
      </w:r>
      <w:r w:rsidR="00B60351" w:rsidRPr="004422AA">
        <w:rPr>
          <w:sz w:val="22"/>
          <w:szCs w:val="22"/>
        </w:rPr>
        <w:t xml:space="preserve">, budove komunitného centra </w:t>
      </w:r>
      <w:r w:rsidR="00286E3B" w:rsidRPr="004422AA">
        <w:rPr>
          <w:sz w:val="22"/>
          <w:szCs w:val="22"/>
        </w:rPr>
        <w:t>boli z</w:t>
      </w:r>
      <w:r w:rsidR="00B60351" w:rsidRPr="004422AA">
        <w:rPr>
          <w:sz w:val="22"/>
          <w:szCs w:val="22"/>
        </w:rPr>
        <w:t> </w:t>
      </w:r>
      <w:r w:rsidR="00286E3B" w:rsidRPr="004422AA">
        <w:rPr>
          <w:sz w:val="22"/>
          <w:szCs w:val="22"/>
        </w:rPr>
        <w:t>dôvodu</w:t>
      </w:r>
      <w:r w:rsidR="00B60351" w:rsidRPr="004422AA">
        <w:rPr>
          <w:sz w:val="22"/>
          <w:szCs w:val="22"/>
        </w:rPr>
        <w:t xml:space="preserve"> zimného obdobia posunuté do roku 2018. Rekonštrukcia budovy bývalého OPP sa taktiež nerealizovala preto sa plánované príjmy z refundácie týchto výdavkov nenaplnili.</w:t>
      </w:r>
      <w:r w:rsidR="00286E3B" w:rsidRPr="004422AA">
        <w:rPr>
          <w:sz w:val="22"/>
          <w:szCs w:val="22"/>
        </w:rPr>
        <w:t xml:space="preserve"> </w:t>
      </w:r>
      <w:r w:rsidRPr="004422AA">
        <w:rPr>
          <w:sz w:val="22"/>
          <w:szCs w:val="22"/>
        </w:rPr>
        <w:t>Kapitálové výdavky boli čerpané vo výške 31,6%. Realizované boli hlavne nasledovné kapitálové výdavky:</w:t>
      </w:r>
    </w:p>
    <w:p w:rsidR="00CB579F" w:rsidRPr="004422AA" w:rsidRDefault="00CB579F" w:rsidP="00754550">
      <w:pPr>
        <w:ind w:right="565"/>
        <w:jc w:val="both"/>
        <w:rPr>
          <w:sz w:val="22"/>
          <w:szCs w:val="22"/>
        </w:rPr>
      </w:pPr>
      <w:r w:rsidRPr="004422AA">
        <w:rPr>
          <w:sz w:val="22"/>
          <w:szCs w:val="22"/>
        </w:rPr>
        <w:t>Správa MsÚ- 12,8 tis.€ (</w:t>
      </w:r>
      <w:r w:rsidR="007C4AF6" w:rsidRPr="004422AA">
        <w:rPr>
          <w:sz w:val="22"/>
          <w:szCs w:val="22"/>
        </w:rPr>
        <w:t xml:space="preserve">2,4 tis.€ </w:t>
      </w:r>
      <w:r w:rsidRPr="004422AA">
        <w:rPr>
          <w:sz w:val="22"/>
          <w:szCs w:val="22"/>
        </w:rPr>
        <w:t xml:space="preserve">nákup software, </w:t>
      </w:r>
      <w:r w:rsidR="007C4AF6" w:rsidRPr="004422AA">
        <w:rPr>
          <w:sz w:val="22"/>
          <w:szCs w:val="22"/>
        </w:rPr>
        <w:t xml:space="preserve">5,0 tis. € </w:t>
      </w:r>
      <w:r w:rsidRPr="004422AA">
        <w:rPr>
          <w:sz w:val="22"/>
          <w:szCs w:val="22"/>
        </w:rPr>
        <w:t>výstavba kancelárie prvého kontaktu a</w:t>
      </w:r>
      <w:r w:rsidR="007C4AF6" w:rsidRPr="004422AA">
        <w:rPr>
          <w:sz w:val="22"/>
          <w:szCs w:val="22"/>
        </w:rPr>
        <w:t xml:space="preserve"> 5,4 tis.€ </w:t>
      </w:r>
      <w:r w:rsidRPr="004422AA">
        <w:rPr>
          <w:sz w:val="22"/>
          <w:szCs w:val="22"/>
        </w:rPr>
        <w:t>hydraulické vyregulovanie budovy),</w:t>
      </w:r>
    </w:p>
    <w:p w:rsidR="00CB579F" w:rsidRPr="004422AA" w:rsidRDefault="00CB579F" w:rsidP="00754550">
      <w:pPr>
        <w:ind w:right="565"/>
        <w:jc w:val="both"/>
        <w:rPr>
          <w:sz w:val="22"/>
          <w:szCs w:val="22"/>
        </w:rPr>
      </w:pPr>
      <w:r w:rsidRPr="004422AA">
        <w:rPr>
          <w:sz w:val="22"/>
          <w:szCs w:val="22"/>
        </w:rPr>
        <w:t xml:space="preserve">Verejný poriadok-MsP- 1,1 tis.€ </w:t>
      </w:r>
      <w:r w:rsidR="00DF6F98" w:rsidRPr="004422AA">
        <w:rPr>
          <w:sz w:val="22"/>
          <w:szCs w:val="22"/>
        </w:rPr>
        <w:t>(</w:t>
      </w:r>
      <w:r w:rsidRPr="004422AA">
        <w:rPr>
          <w:sz w:val="22"/>
          <w:szCs w:val="22"/>
        </w:rPr>
        <w:t xml:space="preserve">nákup vybavenia </w:t>
      </w:r>
      <w:proofErr w:type="spellStart"/>
      <w:r w:rsidRPr="004422AA">
        <w:rPr>
          <w:sz w:val="22"/>
          <w:szCs w:val="22"/>
        </w:rPr>
        <w:t>sl</w:t>
      </w:r>
      <w:proofErr w:type="spellEnd"/>
      <w:r w:rsidRPr="004422AA">
        <w:rPr>
          <w:sz w:val="22"/>
          <w:szCs w:val="22"/>
        </w:rPr>
        <w:t xml:space="preserve">. </w:t>
      </w:r>
      <w:proofErr w:type="spellStart"/>
      <w:r w:rsidRPr="004422AA">
        <w:rPr>
          <w:sz w:val="22"/>
          <w:szCs w:val="22"/>
        </w:rPr>
        <w:t>mot</w:t>
      </w:r>
      <w:proofErr w:type="spellEnd"/>
      <w:r w:rsidRPr="004422AA">
        <w:rPr>
          <w:sz w:val="22"/>
          <w:szCs w:val="22"/>
        </w:rPr>
        <w:t>. vozidla</w:t>
      </w:r>
      <w:r w:rsidR="00DF6F98" w:rsidRPr="004422AA">
        <w:rPr>
          <w:sz w:val="22"/>
          <w:szCs w:val="22"/>
        </w:rPr>
        <w:t>),</w:t>
      </w:r>
    </w:p>
    <w:p w:rsidR="00DF6F98" w:rsidRPr="004422AA" w:rsidRDefault="00DF6F98" w:rsidP="00754550">
      <w:pPr>
        <w:ind w:right="565"/>
        <w:jc w:val="both"/>
        <w:rPr>
          <w:sz w:val="22"/>
          <w:szCs w:val="22"/>
        </w:rPr>
      </w:pPr>
      <w:r w:rsidRPr="004422AA">
        <w:rPr>
          <w:sz w:val="22"/>
          <w:szCs w:val="22"/>
        </w:rPr>
        <w:t>Komunikácie- 62,5 tis.€ (</w:t>
      </w:r>
      <w:r w:rsidR="007C4AF6" w:rsidRPr="004422AA">
        <w:rPr>
          <w:sz w:val="22"/>
          <w:szCs w:val="22"/>
        </w:rPr>
        <w:t xml:space="preserve">57,6 tis.€ </w:t>
      </w:r>
      <w:r w:rsidRPr="004422AA">
        <w:rPr>
          <w:sz w:val="22"/>
          <w:szCs w:val="22"/>
        </w:rPr>
        <w:t xml:space="preserve">výdavky súvisiace s prípravou výstavby autobusovej stanice, </w:t>
      </w:r>
      <w:r w:rsidR="007C4AF6" w:rsidRPr="004422AA">
        <w:rPr>
          <w:sz w:val="22"/>
          <w:szCs w:val="22"/>
        </w:rPr>
        <w:t xml:space="preserve">4,9 tis.€ </w:t>
      </w:r>
      <w:r w:rsidRPr="004422AA">
        <w:rPr>
          <w:sz w:val="22"/>
          <w:szCs w:val="22"/>
        </w:rPr>
        <w:t>výstavba odstavných plôch),</w:t>
      </w:r>
    </w:p>
    <w:p w:rsidR="00DF6F98" w:rsidRPr="004422AA" w:rsidRDefault="00DF6F98" w:rsidP="00754550">
      <w:pPr>
        <w:ind w:right="565"/>
        <w:jc w:val="both"/>
        <w:rPr>
          <w:sz w:val="22"/>
          <w:szCs w:val="22"/>
        </w:rPr>
      </w:pPr>
      <w:r w:rsidRPr="004422AA">
        <w:rPr>
          <w:sz w:val="22"/>
          <w:szCs w:val="22"/>
        </w:rPr>
        <w:t>Ochrana životného prostredia- 10,5 tis.€ ( výdavky súvisiace s prípravou výstavby zberného dvora),</w:t>
      </w:r>
    </w:p>
    <w:p w:rsidR="00C04785" w:rsidRPr="004422AA" w:rsidRDefault="00DF6F98" w:rsidP="00754550">
      <w:pPr>
        <w:ind w:right="565"/>
        <w:jc w:val="both"/>
        <w:rPr>
          <w:sz w:val="22"/>
          <w:szCs w:val="22"/>
        </w:rPr>
      </w:pPr>
      <w:r w:rsidRPr="004422AA">
        <w:rPr>
          <w:sz w:val="22"/>
          <w:szCs w:val="22"/>
        </w:rPr>
        <w:t>Rozvoj obcí – 201,9</w:t>
      </w:r>
      <w:r w:rsidR="00C04785" w:rsidRPr="004422AA">
        <w:rPr>
          <w:sz w:val="22"/>
          <w:szCs w:val="22"/>
        </w:rPr>
        <w:t xml:space="preserve"> tis.€ ( 16,1 tis.€-spätné odkúpenie pozemku od N.A.F </w:t>
      </w:r>
      <w:proofErr w:type="spellStart"/>
      <w:r w:rsidR="00C04785" w:rsidRPr="004422AA">
        <w:rPr>
          <w:sz w:val="22"/>
          <w:szCs w:val="22"/>
        </w:rPr>
        <w:t>Com</w:t>
      </w:r>
      <w:proofErr w:type="spellEnd"/>
      <w:r w:rsidR="00C04785" w:rsidRPr="004422AA">
        <w:rPr>
          <w:sz w:val="22"/>
          <w:szCs w:val="22"/>
        </w:rPr>
        <w:t xml:space="preserve">, 2,9 tis.€ územný plán mesta, 5,1 tis.€ nákup prevádzkových strojom do technických služieb, 37,8 tis.€ výstavba kamerového systému, 45,6 tis.€ nákup dopravných prostriedkov pre technické služby, 6,9 tis.€ ústredné kúrenie v budove technických služieb, 18,0 tis.€ výdavky súvisiace s prípravou rekonštrukcie budovy bývalého OPP, 45,5 tis.€ výstavba detského ihriska </w:t>
      </w:r>
      <w:proofErr w:type="spellStart"/>
      <w:r w:rsidR="00C04785" w:rsidRPr="004422AA">
        <w:rPr>
          <w:sz w:val="22"/>
          <w:szCs w:val="22"/>
        </w:rPr>
        <w:t>Crossfit</w:t>
      </w:r>
      <w:proofErr w:type="spellEnd"/>
      <w:r w:rsidR="00C04785" w:rsidRPr="004422AA">
        <w:rPr>
          <w:sz w:val="22"/>
          <w:szCs w:val="22"/>
        </w:rPr>
        <w:t xml:space="preserve">, 11,0 tis.€ výstavba detského ihriska na ul. </w:t>
      </w:r>
      <w:proofErr w:type="spellStart"/>
      <w:r w:rsidR="00C04785" w:rsidRPr="004422AA">
        <w:rPr>
          <w:sz w:val="22"/>
          <w:szCs w:val="22"/>
        </w:rPr>
        <w:t>Kossutha</w:t>
      </w:r>
      <w:proofErr w:type="spellEnd"/>
      <w:r w:rsidR="00C04785" w:rsidRPr="004422AA">
        <w:rPr>
          <w:sz w:val="22"/>
          <w:szCs w:val="22"/>
        </w:rPr>
        <w:t>, 13,0 tis.€ výstavba detského ihriska na ul. Fábryho),</w:t>
      </w:r>
    </w:p>
    <w:p w:rsidR="00DF6F98" w:rsidRPr="004422AA" w:rsidRDefault="00C04785" w:rsidP="00754550">
      <w:pPr>
        <w:ind w:right="565"/>
        <w:jc w:val="both"/>
        <w:rPr>
          <w:sz w:val="22"/>
          <w:szCs w:val="22"/>
        </w:rPr>
      </w:pPr>
      <w:r w:rsidRPr="004422AA">
        <w:rPr>
          <w:sz w:val="22"/>
          <w:szCs w:val="22"/>
        </w:rPr>
        <w:t>Rekreačné a športové služby- 3,5 tis.€ (</w:t>
      </w:r>
      <w:r w:rsidR="00BC6528" w:rsidRPr="004422AA">
        <w:rPr>
          <w:sz w:val="22"/>
          <w:szCs w:val="22"/>
        </w:rPr>
        <w:t xml:space="preserve"> 2,5 </w:t>
      </w:r>
      <w:proofErr w:type="spellStart"/>
      <w:r w:rsidR="00BC6528" w:rsidRPr="004422AA">
        <w:rPr>
          <w:sz w:val="22"/>
          <w:szCs w:val="22"/>
        </w:rPr>
        <w:t>ts</w:t>
      </w:r>
      <w:proofErr w:type="spellEnd"/>
      <w:r w:rsidR="00BC6528" w:rsidRPr="004422AA">
        <w:rPr>
          <w:sz w:val="22"/>
          <w:szCs w:val="22"/>
        </w:rPr>
        <w:t>.€ externé verejné obstarávanie, 1,0 tis € výrova betlehemských sôch),</w:t>
      </w:r>
    </w:p>
    <w:p w:rsidR="00BC6528" w:rsidRPr="004422AA" w:rsidRDefault="00BC6528" w:rsidP="00754550">
      <w:pPr>
        <w:ind w:right="565"/>
        <w:jc w:val="both"/>
        <w:rPr>
          <w:sz w:val="22"/>
          <w:szCs w:val="22"/>
        </w:rPr>
      </w:pPr>
      <w:r w:rsidRPr="004422AA">
        <w:rPr>
          <w:sz w:val="22"/>
          <w:szCs w:val="22"/>
        </w:rPr>
        <w:t>Údržba cintorínov - 100,1 tis.€ (rekonštrukcia domu smútku)</w:t>
      </w:r>
    </w:p>
    <w:p w:rsidR="00BC6528" w:rsidRPr="004422AA" w:rsidRDefault="00BC6528" w:rsidP="00754550">
      <w:pPr>
        <w:ind w:right="565"/>
        <w:jc w:val="both"/>
        <w:rPr>
          <w:sz w:val="22"/>
          <w:szCs w:val="22"/>
        </w:rPr>
      </w:pPr>
      <w:r w:rsidRPr="004422AA">
        <w:rPr>
          <w:sz w:val="22"/>
          <w:szCs w:val="22"/>
        </w:rPr>
        <w:t>Vzdelanie</w:t>
      </w:r>
      <w:r w:rsidR="007C4AF6" w:rsidRPr="004422AA">
        <w:rPr>
          <w:sz w:val="22"/>
          <w:szCs w:val="22"/>
        </w:rPr>
        <w:t xml:space="preserve"> – 231,1 tis.€ ( 10,1 tis.€ projekt telocvične pri ZŠ </w:t>
      </w:r>
      <w:proofErr w:type="spellStart"/>
      <w:r w:rsidR="007C4AF6" w:rsidRPr="004422AA">
        <w:rPr>
          <w:sz w:val="22"/>
          <w:szCs w:val="22"/>
        </w:rPr>
        <w:t>Hunyadiho</w:t>
      </w:r>
      <w:proofErr w:type="spellEnd"/>
      <w:r w:rsidR="007C4AF6" w:rsidRPr="004422AA">
        <w:rPr>
          <w:sz w:val="22"/>
          <w:szCs w:val="22"/>
        </w:rPr>
        <w:t xml:space="preserve">, 219,2 tis.€ zateplenie a obnova obalových konštrukcií MŚ </w:t>
      </w:r>
      <w:proofErr w:type="spellStart"/>
      <w:r w:rsidR="007C4AF6" w:rsidRPr="004422AA">
        <w:rPr>
          <w:sz w:val="22"/>
          <w:szCs w:val="22"/>
        </w:rPr>
        <w:t>Kossutha</w:t>
      </w:r>
      <w:proofErr w:type="spellEnd"/>
      <w:r w:rsidR="007C4AF6" w:rsidRPr="004422AA">
        <w:rPr>
          <w:sz w:val="22"/>
          <w:szCs w:val="22"/>
        </w:rPr>
        <w:t xml:space="preserve">, 1,8 tis.€ modernizácia technického vybavenia ZŠ </w:t>
      </w:r>
      <w:proofErr w:type="spellStart"/>
      <w:r w:rsidR="007C4AF6" w:rsidRPr="004422AA">
        <w:rPr>
          <w:sz w:val="22"/>
          <w:szCs w:val="22"/>
        </w:rPr>
        <w:t>Kossutha</w:t>
      </w:r>
      <w:proofErr w:type="spellEnd"/>
      <w:r w:rsidR="007C4AF6" w:rsidRPr="004422AA">
        <w:rPr>
          <w:sz w:val="22"/>
          <w:szCs w:val="22"/>
        </w:rPr>
        <w:t>),</w:t>
      </w:r>
    </w:p>
    <w:p w:rsidR="007C4AF6" w:rsidRPr="004422AA" w:rsidRDefault="007C4AF6" w:rsidP="00754550">
      <w:pPr>
        <w:ind w:right="565"/>
        <w:jc w:val="both"/>
        <w:rPr>
          <w:sz w:val="22"/>
          <w:szCs w:val="22"/>
        </w:rPr>
      </w:pPr>
      <w:r w:rsidRPr="004422AA">
        <w:rPr>
          <w:sz w:val="22"/>
          <w:szCs w:val="22"/>
        </w:rPr>
        <w:t>Komunitné centrum- 1,2 tis.€ ( výdavky súvisiace s prípravou rekonštrukcie komunitného centra ),</w:t>
      </w:r>
    </w:p>
    <w:p w:rsidR="00674CE6" w:rsidRPr="004422AA" w:rsidRDefault="00674CE6" w:rsidP="00754550">
      <w:pPr>
        <w:ind w:right="565"/>
        <w:jc w:val="both"/>
        <w:rPr>
          <w:sz w:val="22"/>
          <w:szCs w:val="22"/>
        </w:rPr>
      </w:pPr>
    </w:p>
    <w:p w:rsidR="00162627" w:rsidRPr="004422AA" w:rsidRDefault="00162627" w:rsidP="00754550">
      <w:pPr>
        <w:ind w:right="565"/>
        <w:jc w:val="both"/>
        <w:rPr>
          <w:sz w:val="22"/>
          <w:szCs w:val="22"/>
        </w:rPr>
      </w:pPr>
    </w:p>
    <w:p w:rsidR="00674CE6" w:rsidRPr="004422AA" w:rsidRDefault="00674CE6" w:rsidP="00754550">
      <w:pPr>
        <w:ind w:right="565"/>
        <w:jc w:val="both"/>
        <w:rPr>
          <w:b/>
          <w:sz w:val="22"/>
          <w:szCs w:val="22"/>
        </w:rPr>
      </w:pPr>
      <w:r w:rsidRPr="004422AA">
        <w:rPr>
          <w:b/>
          <w:sz w:val="22"/>
          <w:szCs w:val="22"/>
        </w:rPr>
        <w:t>Rozpočet finančných operácií</w:t>
      </w:r>
    </w:p>
    <w:p w:rsidR="00674CE6" w:rsidRPr="004422AA" w:rsidRDefault="00674CE6" w:rsidP="00754550">
      <w:pPr>
        <w:ind w:right="565"/>
        <w:jc w:val="both"/>
        <w:rPr>
          <w:sz w:val="22"/>
          <w:szCs w:val="22"/>
        </w:rPr>
      </w:pPr>
    </w:p>
    <w:p w:rsidR="00162627" w:rsidRPr="004422AA" w:rsidRDefault="00162627" w:rsidP="00754550">
      <w:pPr>
        <w:ind w:right="565"/>
        <w:jc w:val="both"/>
        <w:rPr>
          <w:sz w:val="22"/>
          <w:szCs w:val="22"/>
        </w:rPr>
      </w:pPr>
    </w:p>
    <w:p w:rsidR="00674CE6" w:rsidRPr="004422AA" w:rsidRDefault="00674CE6" w:rsidP="00754550">
      <w:pPr>
        <w:ind w:right="565"/>
        <w:jc w:val="both"/>
        <w:rPr>
          <w:sz w:val="22"/>
          <w:szCs w:val="22"/>
        </w:rPr>
      </w:pPr>
      <w:r w:rsidRPr="004422AA">
        <w:rPr>
          <w:sz w:val="22"/>
          <w:szCs w:val="22"/>
        </w:rPr>
        <w:t>Príjmy z finančných operácií boli naplnené na 91,5%, hlavne z dôvodu nečerpania kontokorentného úveru v priebehu celého roka. Výdavky boli čerpané vo výške 65,7%. Prebytok z finančných operácií bol v skutočnosti vyšší oproti rozpočtovanému o 72,2 tis.€.</w:t>
      </w: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755590" w:rsidRPr="004422AA" w:rsidRDefault="00755590"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p>
    <w:p w:rsidR="00E520D9" w:rsidRPr="004422AA" w:rsidRDefault="00E520D9" w:rsidP="00754550">
      <w:pPr>
        <w:ind w:right="565"/>
        <w:jc w:val="both"/>
        <w:rPr>
          <w:sz w:val="22"/>
          <w:szCs w:val="22"/>
        </w:rPr>
      </w:pPr>
      <w:r w:rsidRPr="004422AA">
        <w:rPr>
          <w:sz w:val="22"/>
          <w:szCs w:val="22"/>
        </w:rPr>
        <w:t>Plnenie rozpočtu:</w:t>
      </w:r>
    </w:p>
    <w:p w:rsidR="00E520D9" w:rsidRPr="004422AA" w:rsidRDefault="00E520D9" w:rsidP="00754550">
      <w:pPr>
        <w:ind w:right="565"/>
        <w:jc w:val="both"/>
        <w:rPr>
          <w:sz w:val="22"/>
          <w:szCs w:val="22"/>
        </w:rPr>
      </w:pPr>
    </w:p>
    <w:tbl>
      <w:tblPr>
        <w:tblW w:w="10196" w:type="dxa"/>
        <w:tblLayout w:type="fixed"/>
        <w:tblCellMar>
          <w:left w:w="70" w:type="dxa"/>
          <w:right w:w="70" w:type="dxa"/>
        </w:tblCellMar>
        <w:tblLook w:val="04A0" w:firstRow="1" w:lastRow="0" w:firstColumn="1" w:lastColumn="0" w:noHBand="0" w:noVBand="1"/>
      </w:tblPr>
      <w:tblGrid>
        <w:gridCol w:w="1262"/>
        <w:gridCol w:w="878"/>
        <w:gridCol w:w="3678"/>
        <w:gridCol w:w="835"/>
        <w:gridCol w:w="850"/>
        <w:gridCol w:w="851"/>
        <w:gridCol w:w="708"/>
        <w:gridCol w:w="1134"/>
      </w:tblGrid>
      <w:tr w:rsidR="004422AA" w:rsidRPr="004422AA" w:rsidTr="00E520D9">
        <w:trPr>
          <w:trHeight w:val="990"/>
        </w:trPr>
        <w:tc>
          <w:tcPr>
            <w:tcW w:w="5818"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35" w:type="dxa"/>
            <w:tcBorders>
              <w:top w:val="single" w:sz="8" w:space="0" w:color="auto"/>
              <w:left w:val="nil"/>
              <w:bottom w:val="single" w:sz="8" w:space="0" w:color="auto"/>
              <w:right w:val="nil"/>
            </w:tcBorders>
            <w:shd w:val="clear" w:color="auto" w:fill="auto"/>
            <w:vAlign w:val="center"/>
            <w:hideMark/>
          </w:tcPr>
          <w:p w:rsidR="00E520D9" w:rsidRPr="004422AA" w:rsidRDefault="00E520D9" w:rsidP="00E520D9">
            <w:pPr>
              <w:jc w:val="center"/>
              <w:rPr>
                <w:rFonts w:ascii="Arial CE" w:hAnsi="Arial CE" w:cs="Arial CE"/>
                <w:b/>
                <w:bCs/>
                <w:sz w:val="16"/>
                <w:szCs w:val="16"/>
                <w:lang w:eastAsia="sk-SK"/>
              </w:rPr>
            </w:pPr>
            <w:r w:rsidRPr="004422AA">
              <w:rPr>
                <w:rFonts w:ascii="Arial CE" w:hAnsi="Arial CE" w:cs="Arial CE"/>
                <w:b/>
                <w:bCs/>
                <w:sz w:val="16"/>
                <w:szCs w:val="16"/>
                <w:lang w:eastAsia="sk-SK"/>
              </w:rPr>
              <w:t>Klasifikácia COFOG</w:t>
            </w:r>
          </w:p>
        </w:tc>
        <w:tc>
          <w:tcPr>
            <w:tcW w:w="850" w:type="dxa"/>
            <w:tcBorders>
              <w:top w:val="single" w:sz="8" w:space="0" w:color="auto"/>
              <w:left w:val="single" w:sz="8" w:space="0" w:color="auto"/>
              <w:bottom w:val="single" w:sz="8" w:space="0" w:color="auto"/>
              <w:right w:val="nil"/>
            </w:tcBorders>
            <w:shd w:val="clear" w:color="auto" w:fill="auto"/>
            <w:vAlign w:val="center"/>
            <w:hideMark/>
          </w:tcPr>
          <w:p w:rsidR="00E520D9" w:rsidRPr="004422AA" w:rsidRDefault="00E520D9" w:rsidP="00E520D9">
            <w:pPr>
              <w:jc w:val="center"/>
              <w:rPr>
                <w:rFonts w:ascii="Arial CE" w:hAnsi="Arial CE" w:cs="Arial CE"/>
                <w:b/>
                <w:bCs/>
                <w:sz w:val="14"/>
                <w:szCs w:val="14"/>
                <w:lang w:eastAsia="sk-SK"/>
              </w:rPr>
            </w:pPr>
            <w:r w:rsidRPr="004422AA">
              <w:rPr>
                <w:rFonts w:ascii="Arial CE" w:hAnsi="Arial CE" w:cs="Arial CE"/>
                <w:b/>
                <w:bCs/>
                <w:sz w:val="14"/>
                <w:szCs w:val="14"/>
                <w:lang w:eastAsia="sk-SK"/>
              </w:rPr>
              <w:t>Schválený 2017</w:t>
            </w:r>
          </w:p>
        </w:tc>
        <w:tc>
          <w:tcPr>
            <w:tcW w:w="851" w:type="dxa"/>
            <w:tcBorders>
              <w:top w:val="single" w:sz="8" w:space="0" w:color="auto"/>
              <w:left w:val="single" w:sz="8" w:space="0" w:color="auto"/>
              <w:bottom w:val="single" w:sz="8" w:space="0" w:color="auto"/>
              <w:right w:val="nil"/>
            </w:tcBorders>
            <w:shd w:val="clear" w:color="auto" w:fill="auto"/>
            <w:vAlign w:val="center"/>
            <w:hideMark/>
          </w:tcPr>
          <w:p w:rsidR="00E520D9" w:rsidRPr="004422AA" w:rsidRDefault="00E520D9" w:rsidP="00E520D9">
            <w:pPr>
              <w:jc w:val="center"/>
              <w:rPr>
                <w:rFonts w:ascii="Arial CE" w:hAnsi="Arial CE" w:cs="Arial CE"/>
                <w:b/>
                <w:bCs/>
                <w:sz w:val="14"/>
                <w:szCs w:val="14"/>
                <w:lang w:eastAsia="sk-SK"/>
              </w:rPr>
            </w:pPr>
            <w:r w:rsidRPr="004422AA">
              <w:rPr>
                <w:rFonts w:ascii="Arial CE" w:hAnsi="Arial CE" w:cs="Arial CE"/>
                <w:b/>
                <w:bCs/>
                <w:sz w:val="14"/>
                <w:szCs w:val="14"/>
                <w:lang w:eastAsia="sk-SK"/>
              </w:rPr>
              <w:t>Upravený 2017</w:t>
            </w:r>
          </w:p>
        </w:tc>
        <w:tc>
          <w:tcPr>
            <w:tcW w:w="708" w:type="dxa"/>
            <w:tcBorders>
              <w:top w:val="single" w:sz="8" w:space="0" w:color="auto"/>
              <w:left w:val="single" w:sz="8" w:space="0" w:color="auto"/>
              <w:bottom w:val="single" w:sz="8" w:space="0" w:color="auto"/>
              <w:right w:val="nil"/>
            </w:tcBorders>
            <w:shd w:val="clear" w:color="auto" w:fill="auto"/>
            <w:vAlign w:val="center"/>
            <w:hideMark/>
          </w:tcPr>
          <w:p w:rsidR="00E520D9" w:rsidRPr="004422AA" w:rsidRDefault="00E520D9" w:rsidP="00E520D9">
            <w:pPr>
              <w:jc w:val="center"/>
              <w:rPr>
                <w:rFonts w:ascii="Arial CE" w:hAnsi="Arial CE" w:cs="Arial CE"/>
                <w:b/>
                <w:bCs/>
                <w:sz w:val="14"/>
                <w:szCs w:val="14"/>
                <w:lang w:eastAsia="sk-SK"/>
              </w:rPr>
            </w:pPr>
            <w:r w:rsidRPr="004422AA">
              <w:rPr>
                <w:rFonts w:ascii="Arial CE" w:hAnsi="Arial CE" w:cs="Arial CE"/>
                <w:b/>
                <w:bCs/>
                <w:sz w:val="14"/>
                <w:szCs w:val="14"/>
                <w:lang w:eastAsia="sk-SK"/>
              </w:rPr>
              <w:t>Plnenie k 31.12.2017</w:t>
            </w:r>
          </w:p>
        </w:tc>
        <w:tc>
          <w:tcPr>
            <w:tcW w:w="1134" w:type="dxa"/>
            <w:tcBorders>
              <w:top w:val="single" w:sz="8" w:space="0" w:color="auto"/>
              <w:left w:val="single" w:sz="8" w:space="0" w:color="auto"/>
              <w:bottom w:val="single" w:sz="8" w:space="0" w:color="auto"/>
              <w:right w:val="nil"/>
            </w:tcBorders>
            <w:shd w:val="clear" w:color="auto" w:fill="auto"/>
            <w:vAlign w:val="center"/>
            <w:hideMark/>
          </w:tcPr>
          <w:p w:rsidR="00E520D9" w:rsidRPr="004422AA" w:rsidRDefault="00E520D9" w:rsidP="00E520D9">
            <w:pPr>
              <w:jc w:val="center"/>
              <w:rPr>
                <w:rFonts w:ascii="Arial CE" w:hAnsi="Arial CE" w:cs="Arial CE"/>
                <w:b/>
                <w:bCs/>
                <w:sz w:val="14"/>
                <w:szCs w:val="14"/>
                <w:lang w:eastAsia="sk-SK"/>
              </w:rPr>
            </w:pPr>
            <w:r w:rsidRPr="004422AA">
              <w:rPr>
                <w:rFonts w:ascii="Arial CE" w:hAnsi="Arial CE" w:cs="Arial CE"/>
                <w:b/>
                <w:bCs/>
                <w:sz w:val="14"/>
                <w:szCs w:val="14"/>
                <w:lang w:eastAsia="sk-SK"/>
              </w:rPr>
              <w:t>% plnenia</w:t>
            </w:r>
          </w:p>
        </w:tc>
      </w:tr>
      <w:tr w:rsidR="004422AA" w:rsidRPr="004422AA" w:rsidTr="00E520D9">
        <w:trPr>
          <w:trHeight w:val="36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lang w:eastAsia="sk-SK"/>
              </w:rPr>
            </w:pPr>
            <w:r w:rsidRPr="004422AA">
              <w:rPr>
                <w:rFonts w:ascii="Arial CE" w:hAnsi="Arial CE" w:cs="Arial CE"/>
                <w:b/>
                <w:bCs/>
                <w:lang w:eastAsia="sk-SK"/>
              </w:rPr>
              <w:t>PRÍJMY:</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24"/>
                <w:szCs w:val="24"/>
                <w:lang w:eastAsia="sk-SK"/>
              </w:rPr>
            </w:pPr>
            <w:r w:rsidRPr="004422AA">
              <w:rPr>
                <w:rFonts w:ascii="Arial CE" w:hAnsi="Arial CE" w:cs="Arial CE"/>
                <w:b/>
                <w:bCs/>
                <w:sz w:val="24"/>
                <w:szCs w:val="24"/>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lang w:eastAsia="sk-SK"/>
              </w:rPr>
            </w:pPr>
            <w:r w:rsidRPr="004422AA">
              <w:rPr>
                <w:rFonts w:ascii="Arial CE" w:hAnsi="Arial CE" w:cs="Arial CE"/>
                <w:b/>
                <w:bCs/>
                <w:lang w:eastAsia="sk-SK"/>
              </w:rPr>
              <w:t>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lang w:eastAsia="sk-SK"/>
              </w:rPr>
            </w:pPr>
            <w:r w:rsidRPr="004422AA">
              <w:rPr>
                <w:rFonts w:ascii="Arial CE" w:hAnsi="Arial CE" w:cs="Arial CE"/>
                <w:b/>
                <w:bCs/>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lang w:eastAsia="sk-SK"/>
              </w:rPr>
            </w:pPr>
            <w:r w:rsidRPr="004422AA">
              <w:rPr>
                <w:rFonts w:ascii="Arial CE" w:hAnsi="Arial CE" w:cs="Arial CE"/>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lang w:eastAsia="sk-SK"/>
              </w:rPr>
            </w:pPr>
            <w:r w:rsidRPr="004422AA">
              <w:rPr>
                <w:rFonts w:ascii="Arial CE" w:hAnsi="Arial CE" w:cs="Arial CE"/>
                <w:b/>
                <w:bCs/>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lang w:eastAsia="sk-SK"/>
              </w:rPr>
            </w:pPr>
            <w:r w:rsidRPr="004422AA">
              <w:rPr>
                <w:rFonts w:ascii="Arial CE" w:hAnsi="Arial CE" w:cs="Arial CE"/>
                <w:b/>
                <w:bCs/>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lang w:eastAsia="sk-SK"/>
              </w:rPr>
            </w:pPr>
            <w:r w:rsidRPr="004422AA">
              <w:rPr>
                <w:rFonts w:ascii="Arial CE" w:hAnsi="Arial CE" w:cs="Arial CE"/>
                <w:b/>
                <w:bCs/>
                <w:lang w:eastAsia="sk-SK"/>
              </w:rPr>
              <w:t> </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BEŽNÉ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5 756,3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5 789,8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5 650,2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97,6</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DAŇOVÉ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2 836,8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2 939,1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2 965,2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Dane z príjmov a kapitálového majetku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2 470,0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2 551,3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2 577,6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101,0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Daň z majetku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158,5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179,5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203,1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113,1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Dane za 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208,3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208,3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184,5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88,6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160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Sankcie uložené v </w:t>
            </w:r>
            <w:proofErr w:type="spellStart"/>
            <w:r w:rsidRPr="004422AA">
              <w:rPr>
                <w:rFonts w:ascii="Arial CE" w:hAnsi="Arial CE" w:cs="Arial CE"/>
                <w:sz w:val="16"/>
                <w:szCs w:val="16"/>
                <w:lang w:eastAsia="sk-SK"/>
              </w:rPr>
              <w:t>dańovom</w:t>
            </w:r>
            <w:proofErr w:type="spellEnd"/>
            <w:r w:rsidRPr="004422AA">
              <w:rPr>
                <w:rFonts w:ascii="Arial CE" w:hAnsi="Arial CE" w:cs="Arial CE"/>
                <w:sz w:val="16"/>
                <w:szCs w:val="16"/>
                <w:lang w:eastAsia="sk-SK"/>
              </w:rPr>
              <w:t xml:space="preserve"> konaní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NEDAŇOVÉ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636,2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522,4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469,8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89,9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Príjmy z podnikania a vlastníctva majetku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447,5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313,7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218,4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69,6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Administratívne a iné poplatky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74,3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Pokuty a penále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78,0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223</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Poplatky a platby z </w:t>
            </w:r>
            <w:proofErr w:type="spellStart"/>
            <w:r w:rsidRPr="004422AA">
              <w:rPr>
                <w:rFonts w:ascii="Arial CE" w:hAnsi="Arial CE" w:cs="Arial CE"/>
                <w:sz w:val="16"/>
                <w:szCs w:val="16"/>
                <w:lang w:eastAsia="sk-SK"/>
              </w:rPr>
              <w:t>nahod</w:t>
            </w:r>
            <w:proofErr w:type="spellEnd"/>
            <w:r w:rsidRPr="004422AA">
              <w:rPr>
                <w:rFonts w:ascii="Arial CE" w:hAnsi="Arial CE" w:cs="Arial CE"/>
                <w:sz w:val="16"/>
                <w:szCs w:val="16"/>
                <w:lang w:eastAsia="sk-SK"/>
              </w:rPr>
              <w:t>. predaja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76,6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122,2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240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Úroky z dom. úverov, vkladov a pôžičiek</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290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Iné nedaňové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79,5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152,9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GRANTY  A  TRANSFERY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2 283,3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2 328,3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2 215,2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311</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Sponzor pre MsP</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Dobrovoľné  príspevky  od  darcov a sponzorov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173,3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312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Stravné ÚPSV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spoločný stavebný úrad - ŠR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28,0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84,8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spoločný školský úrad - ŠR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Školské potreby ÚPSV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77,1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lastRenderedPageBreak/>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Bežné </w:t>
            </w:r>
            <w:proofErr w:type="spellStart"/>
            <w:r w:rsidRPr="004422AA">
              <w:rPr>
                <w:rFonts w:ascii="Arial CE" w:hAnsi="Arial CE" w:cs="Arial CE"/>
                <w:sz w:val="16"/>
                <w:szCs w:val="16"/>
                <w:lang w:eastAsia="sk-SK"/>
              </w:rPr>
              <w:t>transféry</w:t>
            </w:r>
            <w:proofErr w:type="spellEnd"/>
            <w:r w:rsidRPr="004422AA">
              <w:rPr>
                <w:rFonts w:ascii="Arial CE" w:hAnsi="Arial CE" w:cs="Arial CE"/>
                <w:sz w:val="16"/>
                <w:szCs w:val="16"/>
                <w:lang w:eastAsia="sk-SK"/>
              </w:rPr>
              <w:t xml:space="preserve"> ÚPSV na </w:t>
            </w:r>
            <w:proofErr w:type="spellStart"/>
            <w:r w:rsidRPr="004422AA">
              <w:rPr>
                <w:rFonts w:ascii="Arial CE" w:hAnsi="Arial CE" w:cs="Arial CE"/>
                <w:sz w:val="16"/>
                <w:szCs w:val="16"/>
                <w:lang w:eastAsia="sk-SK"/>
              </w:rPr>
              <w:t>akt.činnosť</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56,0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Podpora ÚPSVaR na vytváranie prac. miest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132,1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Sociálne </w:t>
            </w:r>
            <w:proofErr w:type="spellStart"/>
            <w:r w:rsidRPr="004422AA">
              <w:rPr>
                <w:rFonts w:ascii="Arial CE" w:hAnsi="Arial CE" w:cs="Arial CE"/>
                <w:sz w:val="16"/>
                <w:szCs w:val="16"/>
                <w:lang w:eastAsia="sk-SK"/>
              </w:rPr>
              <w:t>transféry</w:t>
            </w:r>
            <w:proofErr w:type="spellEnd"/>
            <w:r w:rsidRPr="004422AA">
              <w:rPr>
                <w:rFonts w:ascii="Arial CE" w:hAnsi="Arial CE" w:cs="Arial CE"/>
                <w:sz w:val="16"/>
                <w:szCs w:val="16"/>
                <w:lang w:eastAsia="sk-SK"/>
              </w:rPr>
              <w:t xml:space="preserve"> ÚPSV, osobitný príjemca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177,1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72,3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Transfery na voľby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kultúru MKF</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92,4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kultúru  - tuzemské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Projekt škola otvorená všetkým ZŠ </w:t>
            </w:r>
            <w:proofErr w:type="spellStart"/>
            <w:r w:rsidRPr="004422AA">
              <w:rPr>
                <w:rFonts w:ascii="Arial CE" w:hAnsi="Arial CE" w:cs="Arial CE"/>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Normatívne finančné prostriedky pre ZŠ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1 597,8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1 483,1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1 483,1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Nenormatívne finančné prostriedky pre ZŠ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123,6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Príspevok na </w:t>
            </w:r>
            <w:proofErr w:type="spellStart"/>
            <w:r w:rsidRPr="004422AA">
              <w:rPr>
                <w:rFonts w:ascii="Arial CE" w:hAnsi="Arial CE" w:cs="Arial CE"/>
                <w:sz w:val="16"/>
                <w:szCs w:val="16"/>
                <w:lang w:eastAsia="sk-SK"/>
              </w:rPr>
              <w:t>vých.a</w:t>
            </w:r>
            <w:proofErr w:type="spellEnd"/>
            <w:r w:rsidRPr="004422AA">
              <w:rPr>
                <w:rFonts w:ascii="Arial CE" w:hAnsi="Arial CE" w:cs="Arial CE"/>
                <w:sz w:val="16"/>
                <w:szCs w:val="16"/>
                <w:lang w:eastAsia="sk-SK"/>
              </w:rPr>
              <w:t xml:space="preserve"> vzdelávanie detí v MŠ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87,1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Dotácia na výmenu okenných konštrukcií v ZŠ </w:t>
            </w:r>
            <w:proofErr w:type="spellStart"/>
            <w:r w:rsidRPr="004422AA">
              <w:rPr>
                <w:rFonts w:ascii="Arial CE" w:hAnsi="Arial CE" w:cs="Arial CE"/>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Štipendium/vzdelávacie poukazy CVČ</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Na výkon agendy </w:t>
            </w:r>
            <w:proofErr w:type="spellStart"/>
            <w:r w:rsidRPr="004422AA">
              <w:rPr>
                <w:rFonts w:ascii="Arial CE" w:hAnsi="Arial CE" w:cs="Arial CE"/>
                <w:sz w:val="16"/>
                <w:szCs w:val="16"/>
                <w:lang w:eastAsia="sk-SK"/>
              </w:rPr>
              <w:t>osob</w:t>
            </w:r>
            <w:proofErr w:type="spellEnd"/>
            <w:r w:rsidRPr="004422AA">
              <w:rPr>
                <w:rFonts w:ascii="Arial CE" w:hAnsi="Arial CE" w:cs="Arial CE"/>
                <w:sz w:val="16"/>
                <w:szCs w:val="16"/>
                <w:lang w:eastAsia="sk-SK"/>
              </w:rPr>
              <w:t>. príjemcu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matričnú činnosť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Register obyvateľov a hlásenie pobytu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Register adries</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Vojnové hroby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Starostlivosť o životné prostredie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85,7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proofErr w:type="spellStart"/>
            <w:r w:rsidRPr="004422AA">
              <w:rPr>
                <w:rFonts w:ascii="Arial CE" w:hAnsi="Arial CE" w:cs="Arial CE"/>
                <w:sz w:val="16"/>
                <w:szCs w:val="16"/>
                <w:lang w:eastAsia="sk-SK"/>
              </w:rPr>
              <w:t>Špec.úrad</w:t>
            </w:r>
            <w:proofErr w:type="spellEnd"/>
            <w:r w:rsidRPr="004422AA">
              <w:rPr>
                <w:rFonts w:ascii="Arial CE" w:hAnsi="Arial CE" w:cs="Arial CE"/>
                <w:sz w:val="16"/>
                <w:szCs w:val="16"/>
                <w:lang w:eastAsia="sk-SK"/>
              </w:rPr>
              <w:t xml:space="preserve"> pre </w:t>
            </w:r>
            <w:proofErr w:type="spellStart"/>
            <w:r w:rsidRPr="004422AA">
              <w:rPr>
                <w:rFonts w:ascii="Arial CE" w:hAnsi="Arial CE" w:cs="Arial CE"/>
                <w:sz w:val="16"/>
                <w:szCs w:val="16"/>
                <w:lang w:eastAsia="sk-SK"/>
              </w:rPr>
              <w:t>miestné</w:t>
            </w:r>
            <w:proofErr w:type="spellEnd"/>
            <w:r w:rsidRPr="004422AA">
              <w:rPr>
                <w:rFonts w:ascii="Arial CE" w:hAnsi="Arial CE" w:cs="Arial CE"/>
                <w:sz w:val="16"/>
                <w:szCs w:val="16"/>
                <w:lang w:eastAsia="sk-SK"/>
              </w:rPr>
              <w:t xml:space="preserve"> komunikácie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75,0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3120015</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Dotácia na likvidáciu čiernych skládok </w:t>
            </w:r>
            <w:proofErr w:type="spellStart"/>
            <w:r w:rsidRPr="004422AA">
              <w:rPr>
                <w:rFonts w:ascii="Arial CE" w:hAnsi="Arial CE" w:cs="Arial CE"/>
                <w:sz w:val="16"/>
                <w:szCs w:val="16"/>
                <w:lang w:eastAsia="sk-SK"/>
              </w:rPr>
              <w:t>odp</w:t>
            </w:r>
            <w:proofErr w:type="spellEnd"/>
            <w:r w:rsidRPr="004422AA">
              <w:rPr>
                <w:rFonts w:ascii="Arial CE" w:hAnsi="Arial CE" w:cs="Arial CE"/>
                <w:sz w:val="16"/>
                <w:szCs w:val="16"/>
                <w:lang w:eastAsia="sk-SK"/>
              </w:rPr>
              <w: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Dotácia na výkon opatrovateľskej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Dotácia na chránenú </w:t>
            </w:r>
            <w:proofErr w:type="spellStart"/>
            <w:r w:rsidRPr="004422AA">
              <w:rPr>
                <w:rFonts w:ascii="Arial CE" w:hAnsi="Arial CE" w:cs="Arial CE"/>
                <w:sz w:val="16"/>
                <w:szCs w:val="16"/>
                <w:lang w:eastAsia="sk-SK"/>
              </w:rPr>
              <w:t>dielńu</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Dotácia na výkon terénnej sociálnej práce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3120012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Transfer na komunitné centrum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331</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331002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kultúru - zahraničné MKF</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331002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Na kultúru - zahraničné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Finančné operácie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795,6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976,2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893,3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91,5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Príjmy z finančných operácií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826,2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108,1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Prijaté úvery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Kapitálové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350,0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1 391,8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205,1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14,7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Príjem z predaja </w:t>
            </w:r>
            <w:proofErr w:type="spellStart"/>
            <w:r w:rsidRPr="004422AA">
              <w:rPr>
                <w:rFonts w:ascii="Arial CE" w:hAnsi="Arial CE" w:cs="Arial CE"/>
                <w:sz w:val="16"/>
                <w:szCs w:val="16"/>
                <w:lang w:eastAsia="sk-SK"/>
              </w:rPr>
              <w:t>hnut.a</w:t>
            </w:r>
            <w:proofErr w:type="spellEnd"/>
            <w:r w:rsidRPr="004422AA">
              <w:rPr>
                <w:rFonts w:ascii="Arial CE" w:hAnsi="Arial CE" w:cs="Arial CE"/>
                <w:sz w:val="16"/>
                <w:szCs w:val="16"/>
                <w:lang w:eastAsia="sk-SK"/>
              </w:rPr>
              <w:t xml:space="preserve"> </w:t>
            </w:r>
            <w:proofErr w:type="spellStart"/>
            <w:r w:rsidRPr="004422AA">
              <w:rPr>
                <w:rFonts w:ascii="Arial CE" w:hAnsi="Arial CE" w:cs="Arial CE"/>
                <w:sz w:val="16"/>
                <w:szCs w:val="16"/>
                <w:lang w:eastAsia="sk-SK"/>
              </w:rPr>
              <w:t>nehnut.majetku</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Kapitálové granty a transfery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1 366,8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Iné mimorozpočtové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sz w:val="16"/>
                <w:szCs w:val="16"/>
                <w:lang w:eastAsia="sk-SK"/>
              </w:rPr>
            </w:pPr>
            <w:r w:rsidRPr="004422AA">
              <w:rPr>
                <w:rFonts w:ascii="Arial CE" w:hAnsi="Arial CE" w:cs="Arial CE"/>
                <w:b/>
                <w:bCs/>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Prevod z fondov opráv mestských bytov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24"/>
                <w:szCs w:val="24"/>
                <w:lang w:eastAsia="sk-SK"/>
              </w:rPr>
            </w:pPr>
            <w:r w:rsidRPr="004422AA">
              <w:rPr>
                <w:rFonts w:ascii="Arial CE" w:hAnsi="Arial CE" w:cs="Arial CE"/>
                <w:b/>
                <w:bCs/>
                <w:sz w:val="24"/>
                <w:szCs w:val="24"/>
                <w:lang w:eastAsia="sk-SK"/>
              </w:rPr>
              <w:t>VÝDAVKY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24"/>
                <w:szCs w:val="24"/>
                <w:lang w:eastAsia="sk-SK"/>
              </w:rPr>
            </w:pPr>
            <w:r w:rsidRPr="004422AA">
              <w:rPr>
                <w:rFonts w:ascii="Arial CE" w:hAnsi="Arial CE" w:cs="Arial CE"/>
                <w:sz w:val="24"/>
                <w:szCs w:val="24"/>
                <w:lang w:eastAsia="sk-SK"/>
              </w:rPr>
              <w:t> </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BEŽNÉ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2 653,7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2 861,9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2 526,0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88,3</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VÝDAVKY VEREJNEJ SPRÁVY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01.1.1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621,6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680,2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629,9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92,6</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proofErr w:type="spellStart"/>
            <w:r w:rsidRPr="004422AA">
              <w:rPr>
                <w:rFonts w:ascii="Arial CE" w:hAnsi="Arial CE" w:cs="Arial CE"/>
                <w:b/>
                <w:bCs/>
                <w:sz w:val="16"/>
                <w:szCs w:val="16"/>
                <w:lang w:eastAsia="sk-SK"/>
              </w:rPr>
              <w:t>Mzdy,platy,poistné</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393,7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388,0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92,6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Mzdy a platy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278,7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Zákonné poistenie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631</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Cestovné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95,0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Energia, vodné, stočné a </w:t>
            </w:r>
            <w:proofErr w:type="spellStart"/>
            <w:r w:rsidRPr="004422AA">
              <w:rPr>
                <w:rFonts w:ascii="Arial CE" w:hAnsi="Arial CE" w:cs="Arial CE"/>
                <w:sz w:val="16"/>
                <w:szCs w:val="16"/>
                <w:lang w:eastAsia="sk-SK"/>
              </w:rPr>
              <w:t>komun</w:t>
            </w:r>
            <w:proofErr w:type="spellEnd"/>
            <w:r w:rsidRPr="004422AA">
              <w:rPr>
                <w:rFonts w:ascii="Arial CE" w:hAnsi="Arial CE" w:cs="Arial CE"/>
                <w:sz w:val="16"/>
                <w:szCs w:val="16"/>
                <w:lang w:eastAsia="sk-SK"/>
              </w:rPr>
              <w: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56,1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59,1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86,6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633</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Materiál a dodávky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39,2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634</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Dopravné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635</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Rutinná a </w:t>
            </w:r>
            <w:proofErr w:type="spellStart"/>
            <w:r w:rsidRPr="004422AA">
              <w:rPr>
                <w:rFonts w:ascii="Arial CE" w:hAnsi="Arial CE" w:cs="Arial CE"/>
                <w:sz w:val="16"/>
                <w:szCs w:val="16"/>
                <w:lang w:eastAsia="sk-SK"/>
              </w:rPr>
              <w:t>štandar</w:t>
            </w:r>
            <w:proofErr w:type="spellEnd"/>
            <w:r w:rsidRPr="004422AA">
              <w:rPr>
                <w:rFonts w:ascii="Arial CE" w:hAnsi="Arial CE" w:cs="Arial CE"/>
                <w:sz w:val="16"/>
                <w:szCs w:val="16"/>
                <w:lang w:eastAsia="sk-SK"/>
              </w:rPr>
              <w:t>. údržba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637</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112,8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129,2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108,1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83,7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Príspevky mesta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651</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proofErr w:type="spellStart"/>
            <w:r w:rsidRPr="004422AA">
              <w:rPr>
                <w:rFonts w:ascii="Arial CE" w:hAnsi="Arial CE" w:cs="Arial CE"/>
                <w:sz w:val="16"/>
                <w:szCs w:val="16"/>
                <w:lang w:eastAsia="sk-SK"/>
              </w:rPr>
              <w:t>Súplácanie</w:t>
            </w:r>
            <w:proofErr w:type="spellEnd"/>
            <w:r w:rsidRPr="004422AA">
              <w:rPr>
                <w:rFonts w:ascii="Arial CE" w:hAnsi="Arial CE" w:cs="Arial CE"/>
                <w:sz w:val="16"/>
                <w:szCs w:val="16"/>
                <w:lang w:eastAsia="sk-SK"/>
              </w:rPr>
              <w:t xml:space="preserve"> úrokov v tuzemsku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MATRIKA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01.3.3</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35,2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36,1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85,6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81,4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81,9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114,0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VŠEOBECNÉ VEREJNÉ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01.6.0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73,8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lastRenderedPageBreak/>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Výdavky na voľby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TRANSAKCIE VEREJNÉHO DLHU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01.7.0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24,5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107,2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651002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Splácanie úrokov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107,8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653001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Bankový  poplatok za úver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TRANSFERY PRÍSP.ORGANIZÁCII</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01.8.0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82,7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6410011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Dotácie </w:t>
            </w:r>
            <w:proofErr w:type="spellStart"/>
            <w:r w:rsidRPr="004422AA">
              <w:rPr>
                <w:rFonts w:ascii="Arial CE" w:hAnsi="Arial CE" w:cs="Arial CE"/>
                <w:sz w:val="16"/>
                <w:szCs w:val="16"/>
                <w:lang w:eastAsia="sk-SK"/>
              </w:rPr>
              <w:t>pr</w:t>
            </w:r>
            <w:proofErr w:type="spellEnd"/>
            <w:r w:rsidRPr="004422AA">
              <w:rPr>
                <w:rFonts w:ascii="Arial CE" w:hAnsi="Arial CE" w:cs="Arial CE"/>
                <w:sz w:val="16"/>
                <w:szCs w:val="16"/>
                <w:lang w:eastAsia="sk-SK"/>
              </w:rPr>
              <w:t>. osobám-primátor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54,2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6410013</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Transfery pre </w:t>
            </w:r>
            <w:proofErr w:type="spellStart"/>
            <w:r w:rsidRPr="004422AA">
              <w:rPr>
                <w:rFonts w:ascii="Arial CE" w:hAnsi="Arial CE" w:cs="Arial CE"/>
                <w:sz w:val="16"/>
                <w:szCs w:val="16"/>
                <w:lang w:eastAsia="sk-SK"/>
              </w:rPr>
              <w:t>Regia</w:t>
            </w:r>
            <w:proofErr w:type="spellEnd"/>
            <w:r w:rsidRPr="004422AA">
              <w:rPr>
                <w:rFonts w:ascii="Arial CE" w:hAnsi="Arial CE" w:cs="Arial CE"/>
                <w:sz w:val="16"/>
                <w:szCs w:val="16"/>
                <w:lang w:eastAsia="sk-SK"/>
              </w:rPr>
              <w:t xml:space="preserve"> TV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6410012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Finančné  prostriedky na  činnosť KCH </w:t>
            </w:r>
            <w:proofErr w:type="spellStart"/>
            <w:r w:rsidRPr="004422AA">
              <w:rPr>
                <w:rFonts w:ascii="Arial CE" w:hAnsi="Arial CE" w:cs="Arial CE"/>
                <w:sz w:val="16"/>
                <w:szCs w:val="16"/>
                <w:lang w:eastAsia="sk-SK"/>
              </w:rPr>
              <w:t>Invest</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VEREJNÝ </w:t>
            </w:r>
            <w:proofErr w:type="spellStart"/>
            <w:r w:rsidRPr="004422AA">
              <w:rPr>
                <w:rFonts w:ascii="Arial CE" w:hAnsi="Arial CE" w:cs="Arial CE"/>
                <w:b/>
                <w:bCs/>
                <w:sz w:val="16"/>
                <w:szCs w:val="16"/>
                <w:lang w:eastAsia="sk-SK"/>
              </w:rPr>
              <w:t>PORIADOK,MsP</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03.1.0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172,9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183,4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173,8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94,8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115,6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115,3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39,2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41,3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OCHRANA PRED POŽIARMI</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03.2.0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637005</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Špeciálne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VŠEOBECNÁ PRACOVNÁ OBLASŤ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04.1.2</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119,0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229,1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Aktivačná činnosť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81,8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79,1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81,5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95,7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29,8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128,3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proofErr w:type="spellStart"/>
            <w:r w:rsidRPr="004422AA">
              <w:rPr>
                <w:rFonts w:ascii="Arial CE" w:hAnsi="Arial CE" w:cs="Arial CE"/>
                <w:b/>
                <w:bCs/>
                <w:sz w:val="16"/>
                <w:szCs w:val="16"/>
                <w:lang w:eastAsia="sk-SK"/>
              </w:rPr>
              <w:t>Čist</w:t>
            </w:r>
            <w:proofErr w:type="spellEnd"/>
            <w:r w:rsidRPr="004422AA">
              <w:rPr>
                <w:rFonts w:ascii="Arial CE" w:hAnsi="Arial CE" w:cs="Arial CE"/>
                <w:b/>
                <w:bCs/>
                <w:sz w:val="16"/>
                <w:szCs w:val="16"/>
                <w:lang w:eastAsia="sk-SK"/>
              </w:rPr>
              <w:t>. kanalizácie §50j/</w:t>
            </w:r>
            <w:proofErr w:type="spellStart"/>
            <w:r w:rsidRPr="004422AA">
              <w:rPr>
                <w:rFonts w:ascii="Arial CE" w:hAnsi="Arial CE" w:cs="Arial CE"/>
                <w:b/>
                <w:bCs/>
                <w:sz w:val="16"/>
                <w:szCs w:val="16"/>
                <w:lang w:eastAsia="sk-SK"/>
              </w:rPr>
              <w:t>Podp.vytv.pr.miest</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150,0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153,3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102,2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SPOLOČNÁ ÚRADOVŇA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04.4.3</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35,0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67,3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68,4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67,8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61,4</w:t>
            </w:r>
          </w:p>
        </w:tc>
      </w:tr>
      <w:tr w:rsidR="004422AA" w:rsidRPr="004422AA" w:rsidTr="00E520D9">
        <w:trPr>
          <w:trHeight w:val="25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DOPRAVA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04.5.1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40,5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44,7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zák. poistenie, 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44,7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63,3</w:t>
            </w:r>
          </w:p>
        </w:tc>
      </w:tr>
      <w:tr w:rsidR="004422AA" w:rsidRPr="004422AA" w:rsidTr="00E520D9">
        <w:trPr>
          <w:trHeight w:val="25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NAKLADANIE S ODPADMI</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05.1.0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217,7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213,8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204,1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106,3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193,1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190,1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ÚDRŽBA KANALIZÁCIE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05.2.0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42,7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33,1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78,8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78,8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ROZVOJ BÝVANIA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ROZVOJ OBCÍ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06.2.0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277,1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224,7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189,0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84,1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95,8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128,7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65,5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VEREJNÉ OSVETLENIE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06.4.0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40,7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41,6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32,3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41,6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77,6</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BÝVANIE A OBČ. VYBAVENOSŤ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06.6.0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322,9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233,9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224,1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243,8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148,6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138,8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INTERNÁT A UNIVERZITA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30,0</w:t>
            </w:r>
          </w:p>
        </w:tc>
      </w:tr>
      <w:tr w:rsidR="004422AA" w:rsidRPr="004422AA" w:rsidTr="00E520D9">
        <w:trPr>
          <w:trHeight w:val="25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VŠEOB. LEKÁRSKA STAROSTLIVOSŤ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07.2.1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REKREÁCIA, KULTÚRA, ŠPORT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218,1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283,7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248,6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58,6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91,0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Múzeum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08.2</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57,1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57,1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proofErr w:type="spellStart"/>
            <w:r w:rsidRPr="004422AA">
              <w:rPr>
                <w:rFonts w:ascii="Arial CE" w:hAnsi="Arial CE" w:cs="Arial CE"/>
                <w:b/>
                <w:bCs/>
                <w:sz w:val="16"/>
                <w:szCs w:val="16"/>
                <w:lang w:eastAsia="sk-SK"/>
              </w:rPr>
              <w:t>MsKs</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08.2.0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175,4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213,0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186,4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87,5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lastRenderedPageBreak/>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105,5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143,8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117,9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82,0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ÚDRŽBA CINTORÍNOV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08.4.0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15,8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16,8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46,4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642001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Transfer cirkvi</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VZDELANIE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124,1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160,8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146,9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91,4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Primárne a </w:t>
            </w:r>
            <w:proofErr w:type="spellStart"/>
            <w:r w:rsidRPr="004422AA">
              <w:rPr>
                <w:rFonts w:ascii="Arial CE" w:hAnsi="Arial CE" w:cs="Arial CE"/>
                <w:b/>
                <w:bCs/>
                <w:sz w:val="16"/>
                <w:szCs w:val="16"/>
                <w:lang w:eastAsia="sk-SK"/>
              </w:rPr>
              <w:t>predprimárne</w:t>
            </w:r>
            <w:proofErr w:type="spellEnd"/>
            <w:r w:rsidRPr="004422AA">
              <w:rPr>
                <w:rFonts w:ascii="Arial CE" w:hAnsi="Arial CE" w:cs="Arial CE"/>
                <w:b/>
                <w:bCs/>
                <w:sz w:val="16"/>
                <w:szCs w:val="16"/>
                <w:lang w:eastAsia="sk-SK"/>
              </w:rPr>
              <w:t xml:space="preserve"> vzdelávanie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Výdavky na správu </w:t>
            </w:r>
            <w:proofErr w:type="spellStart"/>
            <w:r w:rsidRPr="004422AA">
              <w:rPr>
                <w:rFonts w:ascii="Arial CE" w:hAnsi="Arial CE" w:cs="Arial CE"/>
                <w:sz w:val="16"/>
                <w:szCs w:val="16"/>
                <w:lang w:eastAsia="sk-SK"/>
              </w:rPr>
              <w:t>školskych</w:t>
            </w:r>
            <w:proofErr w:type="spellEnd"/>
            <w:r w:rsidRPr="004422AA">
              <w:rPr>
                <w:rFonts w:ascii="Arial CE" w:hAnsi="Arial CE" w:cs="Arial CE"/>
                <w:sz w:val="16"/>
                <w:szCs w:val="16"/>
                <w:lang w:eastAsia="sk-SK"/>
              </w:rPr>
              <w:t xml:space="preserve"> budov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Centrum voľného času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09.5.0.2</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86,5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71,8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90,3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94,3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77,2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Vzdelávacie poukazy pre CVČ</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Terénna sociálna práca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09.5.0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24,1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Miestne občianske poriadkové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09.5.0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Komunitné centrum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09.5.0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92,7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101,6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85,2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Spoločný školský úrad</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0.9.8.0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19,4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18,6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610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630</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73,3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OPATROVATEĽSTVO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10.1.2</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46,1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74,6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74,0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99,2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95,6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642</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POMOC OBČANOM V HMOT.NÚDZI</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10.7.0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270,1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265,5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191,1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Sociálna pracovníčka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610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81,0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81,8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Terénna sociálna práca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2"/>
                <w:szCs w:val="12"/>
                <w:lang w:eastAsia="sk-SK"/>
              </w:rPr>
            </w:pPr>
            <w:r w:rsidRPr="004422AA">
              <w:rPr>
                <w:rFonts w:ascii="Arial CE" w:hAnsi="Arial CE" w:cs="Arial CE"/>
                <w:sz w:val="12"/>
                <w:szCs w:val="12"/>
                <w:lang w:eastAsia="sk-SK"/>
              </w:rPr>
              <w:t>10.7.0.3</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24,1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22,9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95,0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642002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Finančná pomoc - sociálna služba-DSS</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642014</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Finančná výpomoc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642024</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Finančná pomoc - sociálna kuratela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Osobitný príjemca sociálnych dávok</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177,1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72,3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FINANČNÉ OPERÁCIE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432,7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452,3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297,2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65,7</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1.7.</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Výdavky z finančných operácií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432,7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452,3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297,2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65,7</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center"/>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819002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Vrátenie finančnej zábezpeky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center"/>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819002</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Vrátenie finančnej zábezpeky VO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227,3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821005</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Splácanie dlhodobých úverov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Splácanie </w:t>
            </w:r>
            <w:proofErr w:type="spellStart"/>
            <w:r w:rsidRPr="004422AA">
              <w:rPr>
                <w:rFonts w:ascii="Arial CE" w:hAnsi="Arial CE" w:cs="Arial CE"/>
                <w:sz w:val="16"/>
                <w:szCs w:val="16"/>
                <w:lang w:eastAsia="sk-SK"/>
              </w:rPr>
              <w:t>preklen.úveru-projekt"Dialóg</w:t>
            </w:r>
            <w:proofErr w:type="spellEnd"/>
            <w:r w:rsidRPr="004422AA">
              <w:rPr>
                <w:rFonts w:ascii="Arial CE" w:hAnsi="Arial CE" w:cs="Arial CE"/>
                <w:sz w:val="16"/>
                <w:szCs w:val="16"/>
                <w:lang w:eastAsia="sk-SK"/>
              </w:rPr>
              <w:t xml:space="preserve"> múzeí"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8210051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Čerpanie kontokorentného úveru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8210051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Splátky úveru ŠFRB - byty BŠ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8210051</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Splátky úveru ŠFRB - byty NŠ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824</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Finančný leasing </w:t>
            </w:r>
            <w:proofErr w:type="spellStart"/>
            <w:r w:rsidRPr="004422AA">
              <w:rPr>
                <w:rFonts w:ascii="Arial CE" w:hAnsi="Arial CE" w:cs="Arial CE"/>
                <w:sz w:val="16"/>
                <w:szCs w:val="16"/>
                <w:lang w:eastAsia="sk-SK"/>
              </w:rPr>
              <w:t>mot</w:t>
            </w:r>
            <w:proofErr w:type="spellEnd"/>
            <w:r w:rsidRPr="004422AA">
              <w:rPr>
                <w:rFonts w:ascii="Arial CE" w:hAnsi="Arial CE" w:cs="Arial CE"/>
                <w:sz w:val="16"/>
                <w:szCs w:val="16"/>
                <w:lang w:eastAsia="sk-SK"/>
              </w:rPr>
              <w:t>. vozidla MsP</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85,0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lastRenderedPageBreak/>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KAPITÁLOVÉ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925,1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1 975,0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624,7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31,6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Správa MsÚ</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01.1.1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135,1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46,7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27,4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proofErr w:type="spellStart"/>
            <w:r w:rsidRPr="004422AA">
              <w:rPr>
                <w:rFonts w:ascii="Arial CE" w:hAnsi="Arial CE" w:cs="Arial CE"/>
                <w:sz w:val="16"/>
                <w:szCs w:val="16"/>
                <w:lang w:eastAsia="sk-SK"/>
              </w:rPr>
              <w:t>Softrvér</w:t>
            </w:r>
            <w:proofErr w:type="spellEnd"/>
            <w:r w:rsidRPr="004422AA">
              <w:rPr>
                <w:rFonts w:ascii="Arial CE" w:hAnsi="Arial CE" w:cs="Arial CE"/>
                <w:sz w:val="16"/>
                <w:szCs w:val="16"/>
                <w:lang w:eastAsia="sk-SK"/>
              </w:rPr>
              <w:t xml:space="preserve"> a </w:t>
            </w:r>
            <w:proofErr w:type="spellStart"/>
            <w:r w:rsidRPr="004422AA">
              <w:rPr>
                <w:rFonts w:ascii="Arial CE" w:hAnsi="Arial CE" w:cs="Arial CE"/>
                <w:sz w:val="16"/>
                <w:szCs w:val="16"/>
                <w:lang w:eastAsia="sk-SK"/>
              </w:rPr>
              <w:t>ortofotomapa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Výpočtová technika, sieť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Projektové dokumentácie- spoluúčasť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Publikácia o meste-monografia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Kancelária </w:t>
            </w:r>
            <w:proofErr w:type="spellStart"/>
            <w:r w:rsidRPr="004422AA">
              <w:rPr>
                <w:rFonts w:ascii="Arial CE" w:hAnsi="Arial CE" w:cs="Arial CE"/>
                <w:sz w:val="16"/>
                <w:szCs w:val="16"/>
                <w:lang w:eastAsia="sk-SK"/>
              </w:rPr>
              <w:t>I.kontaktu</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Sobášna sieň</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Zníženie </w:t>
            </w:r>
            <w:proofErr w:type="spellStart"/>
            <w:r w:rsidRPr="004422AA">
              <w:rPr>
                <w:rFonts w:ascii="Arial CE" w:hAnsi="Arial CE" w:cs="Arial CE"/>
                <w:sz w:val="16"/>
                <w:szCs w:val="16"/>
                <w:lang w:eastAsia="sk-SK"/>
              </w:rPr>
              <w:t>energet</w:t>
            </w:r>
            <w:proofErr w:type="spellEnd"/>
            <w:r w:rsidRPr="004422AA">
              <w:rPr>
                <w:rFonts w:ascii="Arial CE" w:hAnsi="Arial CE" w:cs="Arial CE"/>
                <w:sz w:val="16"/>
                <w:szCs w:val="16"/>
                <w:lang w:eastAsia="sk-SK"/>
              </w:rPr>
              <w:t>. náročnosti AB</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VEREJNÝ </w:t>
            </w:r>
            <w:proofErr w:type="spellStart"/>
            <w:r w:rsidRPr="004422AA">
              <w:rPr>
                <w:rFonts w:ascii="Arial CE" w:hAnsi="Arial CE" w:cs="Arial CE"/>
                <w:b/>
                <w:bCs/>
                <w:sz w:val="16"/>
                <w:szCs w:val="16"/>
                <w:lang w:eastAsia="sk-SK"/>
              </w:rPr>
              <w:t>PORIADOK,MsP</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03.1.0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137,5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Vybavenie služobného motorového vozidla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137,5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Komunikácie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04.5.1</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84,3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62,5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74,1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Výstavba autobusovej stanice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57,6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Projekt-obnova ulice </w:t>
            </w:r>
            <w:proofErr w:type="spellStart"/>
            <w:r w:rsidRPr="004422AA">
              <w:rPr>
                <w:rFonts w:ascii="Arial CE" w:hAnsi="Arial CE" w:cs="Arial CE"/>
                <w:sz w:val="16"/>
                <w:szCs w:val="16"/>
                <w:lang w:eastAsia="sk-SK"/>
              </w:rPr>
              <w:t>L.Mécsa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Odstavné plochy MsÚ č.2</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Odstavná plocha(parkovisko)</w:t>
            </w:r>
            <w:proofErr w:type="spellStart"/>
            <w:r w:rsidRPr="004422AA">
              <w:rPr>
                <w:rFonts w:ascii="Arial CE" w:hAnsi="Arial CE" w:cs="Arial CE"/>
                <w:sz w:val="16"/>
                <w:szCs w:val="16"/>
                <w:lang w:eastAsia="sk-SK"/>
              </w:rPr>
              <w:t>Ibrányiho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Rekonštrukcia chodníka </w:t>
            </w:r>
            <w:proofErr w:type="spellStart"/>
            <w:r w:rsidRPr="004422AA">
              <w:rPr>
                <w:rFonts w:ascii="Arial CE" w:hAnsi="Arial CE" w:cs="Arial CE"/>
                <w:sz w:val="16"/>
                <w:szCs w:val="16"/>
                <w:lang w:eastAsia="sk-SK"/>
              </w:rPr>
              <w:t>Ibrányiho</w:t>
            </w:r>
            <w:proofErr w:type="spellEnd"/>
            <w:r w:rsidRPr="004422AA">
              <w:rPr>
                <w:rFonts w:ascii="Arial CE" w:hAnsi="Arial CE" w:cs="Arial CE"/>
                <w:sz w:val="16"/>
                <w:szCs w:val="16"/>
                <w:lang w:eastAsia="sk-SK"/>
              </w:rPr>
              <w:t xml:space="preserve"> M,N,O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Rekonštrukcia cesty </w:t>
            </w:r>
            <w:proofErr w:type="spellStart"/>
            <w:r w:rsidRPr="004422AA">
              <w:rPr>
                <w:rFonts w:ascii="Arial CE" w:hAnsi="Arial CE" w:cs="Arial CE"/>
                <w:sz w:val="16"/>
                <w:szCs w:val="16"/>
                <w:lang w:eastAsia="sk-SK"/>
              </w:rPr>
              <w:t>Fejséš</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Rekonštrukcia ulíc  </w:t>
            </w:r>
            <w:proofErr w:type="spellStart"/>
            <w:r w:rsidRPr="004422AA">
              <w:rPr>
                <w:rFonts w:ascii="Arial" w:hAnsi="Arial" w:cs="Arial"/>
                <w:sz w:val="16"/>
                <w:szCs w:val="16"/>
                <w:lang w:eastAsia="sk-SK"/>
              </w:rPr>
              <w:t>Majlátha</w:t>
            </w:r>
            <w:proofErr w:type="spellEnd"/>
            <w:r w:rsidRPr="004422AA">
              <w:rPr>
                <w:rFonts w:ascii="Arial" w:hAnsi="Arial" w:cs="Arial"/>
                <w:sz w:val="16"/>
                <w:szCs w:val="16"/>
                <w:lang w:eastAsia="sk-SK"/>
              </w:rPr>
              <w:t xml:space="preserve"> a </w:t>
            </w:r>
            <w:proofErr w:type="spellStart"/>
            <w:r w:rsidRPr="004422AA">
              <w:rPr>
                <w:rFonts w:ascii="Arial" w:hAnsi="Arial" w:cs="Arial"/>
                <w:sz w:val="16"/>
                <w:szCs w:val="16"/>
                <w:lang w:eastAsia="sk-SK"/>
              </w:rPr>
              <w:t>Rákocziho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Obnova Ul. L. </w:t>
            </w:r>
            <w:proofErr w:type="spellStart"/>
            <w:r w:rsidRPr="004422AA">
              <w:rPr>
                <w:rFonts w:ascii="Arial" w:hAnsi="Arial" w:cs="Arial"/>
                <w:sz w:val="16"/>
                <w:szCs w:val="16"/>
                <w:lang w:eastAsia="sk-SK"/>
              </w:rPr>
              <w:t>Mécsa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Motorová </w:t>
            </w:r>
            <w:proofErr w:type="spellStart"/>
            <w:r w:rsidRPr="004422AA">
              <w:rPr>
                <w:rFonts w:ascii="Arial" w:hAnsi="Arial" w:cs="Arial"/>
                <w:sz w:val="16"/>
                <w:szCs w:val="16"/>
                <w:lang w:eastAsia="sk-SK"/>
              </w:rPr>
              <w:t>rozbrušovačka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Chodník pred budovou býv. OPP</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Ochrana životného prostredia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05.1.0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68,5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18,5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56,8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Stroj na likvidáciu odpadu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PD zberný dvor na separovaný odpad</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Majetkoprávne</w:t>
            </w:r>
            <w:proofErr w:type="spellEnd"/>
            <w:r w:rsidRPr="004422AA">
              <w:rPr>
                <w:rFonts w:ascii="Arial" w:hAnsi="Arial" w:cs="Arial"/>
                <w:sz w:val="16"/>
                <w:szCs w:val="16"/>
                <w:lang w:eastAsia="sk-SK"/>
              </w:rPr>
              <w:t xml:space="preserve"> vysporiadanie pozemkov - prístupová komunikácia ZD</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Výstavba Zberného dvora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56,8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kompostovisko</w:t>
            </w:r>
            <w:proofErr w:type="spellEnd"/>
            <w:r w:rsidRPr="004422AA">
              <w:rPr>
                <w:rFonts w:ascii="Arial" w:hAnsi="Arial" w:cs="Arial"/>
                <w:sz w:val="16"/>
                <w:szCs w:val="16"/>
                <w:lang w:eastAsia="sk-SK"/>
              </w:rPr>
              <w:t xml:space="preserve"> (BRKO)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Skládka odpadu-spor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Kanalizácie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05.2</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sz w:val="16"/>
                <w:szCs w:val="16"/>
                <w:lang w:eastAsia="sk-SK"/>
              </w:rPr>
            </w:pPr>
            <w:r w:rsidRPr="004422AA">
              <w:rPr>
                <w:rFonts w:ascii="Arial CE" w:hAnsi="Arial CE" w:cs="Arial CE"/>
                <w:b/>
                <w:bCs/>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Čerpadlo do verejnej kanalizácie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Kanalizácia ul. </w:t>
            </w:r>
            <w:proofErr w:type="spellStart"/>
            <w:r w:rsidRPr="004422AA">
              <w:rPr>
                <w:rFonts w:ascii="Arial CE" w:hAnsi="Arial CE" w:cs="Arial CE"/>
                <w:sz w:val="16"/>
                <w:szCs w:val="16"/>
                <w:lang w:eastAsia="sk-SK"/>
              </w:rPr>
              <w:t>L.Mécsa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Technické zhodnotenie kanalizácie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Rozvoj bývania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sz w:val="16"/>
                <w:szCs w:val="16"/>
                <w:lang w:eastAsia="sk-SK"/>
              </w:rPr>
            </w:pPr>
            <w:r w:rsidRPr="004422AA">
              <w:rPr>
                <w:rFonts w:ascii="Arial CE" w:hAnsi="Arial CE" w:cs="Arial CE"/>
                <w:b/>
                <w:bCs/>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Projekt  </w:t>
            </w:r>
            <w:proofErr w:type="spellStart"/>
            <w:r w:rsidRPr="004422AA">
              <w:rPr>
                <w:rFonts w:ascii="Arial CE" w:hAnsi="Arial CE" w:cs="Arial CE"/>
                <w:sz w:val="16"/>
                <w:szCs w:val="16"/>
                <w:lang w:eastAsia="sk-SK"/>
              </w:rPr>
              <w:t>štand</w:t>
            </w:r>
            <w:proofErr w:type="spellEnd"/>
            <w:r w:rsidRPr="004422AA">
              <w:rPr>
                <w:rFonts w:ascii="Arial CE" w:hAnsi="Arial CE" w:cs="Arial CE"/>
                <w:sz w:val="16"/>
                <w:szCs w:val="16"/>
                <w:lang w:eastAsia="sk-SK"/>
              </w:rPr>
              <w:t>. Byty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Energetické posúdenie 6 </w:t>
            </w:r>
            <w:proofErr w:type="spellStart"/>
            <w:r w:rsidRPr="004422AA">
              <w:rPr>
                <w:rFonts w:ascii="Arial CE" w:hAnsi="Arial CE" w:cs="Arial CE"/>
                <w:sz w:val="16"/>
                <w:szCs w:val="16"/>
                <w:lang w:eastAsia="sk-SK"/>
              </w:rPr>
              <w:t>b.j</w:t>
            </w:r>
            <w:proofErr w:type="spellEnd"/>
            <w:r w:rsidRPr="004422AA">
              <w:rPr>
                <w:rFonts w:ascii="Arial CE" w:hAnsi="Arial CE" w:cs="Arial CE"/>
                <w:sz w:val="16"/>
                <w:szCs w:val="16"/>
                <w:lang w:eastAsia="sk-SK"/>
              </w:rPr>
              <w: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Vložkovanie komínov NŠ </w:t>
            </w:r>
            <w:proofErr w:type="spellStart"/>
            <w:r w:rsidRPr="004422AA">
              <w:rPr>
                <w:rFonts w:ascii="Arial CE" w:hAnsi="Arial CE" w:cs="Arial CE"/>
                <w:sz w:val="16"/>
                <w:szCs w:val="16"/>
                <w:lang w:eastAsia="sk-SK"/>
              </w:rPr>
              <w:t>II.etapa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Výstavba štandardných bytov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Rozvoj obcí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06.2.0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410,0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561,6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201,9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36,0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Spätné odkúpenie pozemku N.A.F.Com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Licencia - digitálna </w:t>
            </w:r>
            <w:proofErr w:type="spellStart"/>
            <w:r w:rsidRPr="004422AA">
              <w:rPr>
                <w:rFonts w:ascii="Arial" w:hAnsi="Arial" w:cs="Arial"/>
                <w:sz w:val="16"/>
                <w:szCs w:val="16"/>
                <w:lang w:eastAsia="sk-SK"/>
              </w:rPr>
              <w:t>ortofotomapa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Územný plán mesta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Nákup prevádzkových strojov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Monitorovací systém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39,6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95,5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Nákup synagógy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Nákup dopravných prostriedkov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46,5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Projekt rekonštrukcie fasády MsÚ</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Ústredné kúrenie v budove TS</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Obnova budovy OPP</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370,0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Obnova ihriska na </w:t>
            </w:r>
            <w:proofErr w:type="spellStart"/>
            <w:r w:rsidRPr="004422AA">
              <w:rPr>
                <w:rFonts w:ascii="Arial" w:hAnsi="Arial" w:cs="Arial"/>
                <w:sz w:val="16"/>
                <w:szCs w:val="16"/>
                <w:lang w:eastAsia="sk-SK"/>
              </w:rPr>
              <w:t>sídl</w:t>
            </w:r>
            <w:proofErr w:type="spellEnd"/>
            <w:r w:rsidRPr="004422AA">
              <w:rPr>
                <w:rFonts w:ascii="Arial" w:hAnsi="Arial" w:cs="Arial"/>
                <w:sz w:val="16"/>
                <w:szCs w:val="16"/>
                <w:lang w:eastAsia="sk-SK"/>
              </w:rPr>
              <w:t>. nad nemocnicou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Výstavba detského ihriska </w:t>
            </w:r>
            <w:proofErr w:type="spellStart"/>
            <w:r w:rsidRPr="004422AA">
              <w:rPr>
                <w:rFonts w:ascii="Arial" w:hAnsi="Arial" w:cs="Arial"/>
                <w:sz w:val="16"/>
                <w:szCs w:val="16"/>
                <w:lang w:eastAsia="sk-SK"/>
              </w:rPr>
              <w:t>crossfit</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Výstavba detského ihriska L. </w:t>
            </w:r>
            <w:proofErr w:type="spellStart"/>
            <w:r w:rsidRPr="004422AA">
              <w:rPr>
                <w:rFonts w:ascii="Arial" w:hAnsi="Arial" w:cs="Arial"/>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Výstavba detského ihriska Fábryho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Majetkopávne</w:t>
            </w:r>
            <w:proofErr w:type="spellEnd"/>
            <w:r w:rsidRPr="004422AA">
              <w:rPr>
                <w:rFonts w:ascii="Arial" w:hAnsi="Arial" w:cs="Arial"/>
                <w:sz w:val="16"/>
                <w:szCs w:val="16"/>
                <w:lang w:eastAsia="sk-SK"/>
              </w:rPr>
              <w:t xml:space="preserve"> vysporiadanie pozemkov areál TS</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Rek.technol.vybavenia</w:t>
            </w:r>
            <w:proofErr w:type="spellEnd"/>
            <w:r w:rsidRPr="004422AA">
              <w:rPr>
                <w:rFonts w:ascii="Arial" w:hAnsi="Arial" w:cs="Arial"/>
                <w:sz w:val="16"/>
                <w:szCs w:val="16"/>
                <w:lang w:eastAsia="sk-SK"/>
              </w:rPr>
              <w:t xml:space="preserve"> - </w:t>
            </w:r>
            <w:r w:rsidRPr="004422AA">
              <w:rPr>
                <w:rFonts w:ascii="Arial" w:hAnsi="Arial" w:cs="Arial"/>
                <w:b/>
                <w:bCs/>
                <w:sz w:val="16"/>
                <w:szCs w:val="16"/>
                <w:lang w:eastAsia="sk-SK"/>
              </w:rPr>
              <w:t>DALKIA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Pamätná tabuľa k 800.výročiu mesta KCH</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lastRenderedPageBreak/>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Verejné osvetlenie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06.4.0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b/>
                <w:bCs/>
                <w:sz w:val="16"/>
                <w:szCs w:val="16"/>
                <w:lang w:eastAsia="sk-SK"/>
              </w:rPr>
            </w:pPr>
            <w:r w:rsidRPr="004422AA">
              <w:rPr>
                <w:rFonts w:ascii="Arial CE" w:hAnsi="Arial CE" w:cs="Arial CE"/>
                <w:b/>
                <w:bCs/>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Rekonštrukcia verejného osvetlenia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Rekreačné a športové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08.1.0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74,2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34,1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Nákup HIM do MsKS, mobilné zastrešenie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Výstavba plážového volejbalového ihriska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Múzeum - projekt "Dialóg múzeí"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nil"/>
              <w:bottom w:val="nil"/>
              <w:right w:val="nil"/>
            </w:tcBorders>
            <w:shd w:val="clear" w:color="auto" w:fill="auto"/>
            <w:noWrap/>
            <w:vAlign w:val="bottom"/>
            <w:hideMark/>
          </w:tcPr>
          <w:p w:rsidR="00E520D9" w:rsidRPr="004422AA" w:rsidRDefault="00E520D9" w:rsidP="00E520D9">
            <w:pPr>
              <w:rPr>
                <w:rFonts w:ascii="Arial" w:hAnsi="Arial" w:cs="Arial"/>
                <w:b/>
                <w:bCs/>
                <w:sz w:val="16"/>
                <w:szCs w:val="16"/>
                <w:lang w:eastAsia="sk-SK"/>
              </w:rPr>
            </w:pPr>
            <w:r w:rsidRPr="004422AA">
              <w:rPr>
                <w:rFonts w:ascii="Arial" w:hAnsi="Arial" w:cs="Arial"/>
                <w:b/>
                <w:bCs/>
                <w:sz w:val="16"/>
                <w:szCs w:val="16"/>
                <w:lang w:eastAsia="sk-SK"/>
              </w:rPr>
              <w:t> </w:t>
            </w:r>
          </w:p>
        </w:tc>
        <w:tc>
          <w:tcPr>
            <w:tcW w:w="878" w:type="dxa"/>
            <w:tcBorders>
              <w:top w:val="nil"/>
              <w:left w:val="nil"/>
              <w:bottom w:val="nil"/>
              <w:right w:val="nil"/>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Zateplenie  a obnova obalových konštrukcií MSKS</w:t>
            </w:r>
          </w:p>
        </w:tc>
        <w:tc>
          <w:tcPr>
            <w:tcW w:w="835" w:type="dxa"/>
            <w:tcBorders>
              <w:top w:val="nil"/>
              <w:left w:val="nil"/>
              <w:bottom w:val="nil"/>
              <w:right w:val="nil"/>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27,1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9,2</w:t>
            </w:r>
          </w:p>
        </w:tc>
      </w:tr>
      <w:tr w:rsidR="004422AA" w:rsidRPr="004422AA" w:rsidTr="00E520D9">
        <w:trPr>
          <w:trHeight w:val="225"/>
        </w:trPr>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b/>
                <w:bCs/>
                <w:sz w:val="16"/>
                <w:szCs w:val="16"/>
                <w:lang w:eastAsia="sk-SK"/>
              </w:rPr>
            </w:pPr>
            <w:r w:rsidRPr="004422AA">
              <w:rPr>
                <w:rFonts w:ascii="Arial" w:hAnsi="Arial" w:cs="Arial"/>
                <w:b/>
                <w:bCs/>
                <w:sz w:val="16"/>
                <w:szCs w:val="16"/>
                <w:lang w:eastAsia="sk-SK"/>
              </w:rPr>
              <w:t> </w:t>
            </w:r>
          </w:p>
        </w:tc>
        <w:tc>
          <w:tcPr>
            <w:tcW w:w="878" w:type="dxa"/>
            <w:tcBorders>
              <w:top w:val="single" w:sz="4" w:space="0" w:color="auto"/>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b/>
                <w:bCs/>
                <w:sz w:val="16"/>
                <w:szCs w:val="16"/>
                <w:lang w:eastAsia="sk-SK"/>
              </w:rPr>
            </w:pPr>
            <w:r w:rsidRPr="004422AA">
              <w:rPr>
                <w:rFonts w:ascii="Arial" w:hAnsi="Arial" w:cs="Arial"/>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Obnova amfiteátra - Spájajúca minulosť -</w:t>
            </w:r>
            <w:proofErr w:type="spellStart"/>
            <w:r w:rsidRPr="004422AA">
              <w:rPr>
                <w:rFonts w:ascii="Arial" w:hAnsi="Arial" w:cs="Arial"/>
                <w:sz w:val="16"/>
                <w:szCs w:val="16"/>
                <w:lang w:eastAsia="sk-SK"/>
              </w:rPr>
              <w:t>Interreg</w:t>
            </w:r>
            <w:proofErr w:type="spellEnd"/>
          </w:p>
        </w:tc>
        <w:tc>
          <w:tcPr>
            <w:tcW w:w="835" w:type="dxa"/>
            <w:tcBorders>
              <w:top w:val="single" w:sz="4" w:space="0" w:color="auto"/>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Zateplenie  MsKS- strecha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Nákup pozemku Múzeum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Oplotenie vstupu do budovy, mobilné domčeky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Údržba cintorínov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08.4.0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64,6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99,9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Projekt.dokum</w:t>
            </w:r>
            <w:proofErr w:type="spellEnd"/>
            <w:r w:rsidRPr="004422AA">
              <w:rPr>
                <w:rFonts w:ascii="Arial" w:hAnsi="Arial" w:cs="Arial"/>
                <w:sz w:val="16"/>
                <w:szCs w:val="16"/>
                <w:lang w:eastAsia="sk-SK"/>
              </w:rPr>
              <w:t>.-dom smútku - rozšírenie cintorína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Rekonštrukcia domu smútku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Vzdelanie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09.</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79,8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843,8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231,1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27,4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Projekt telocvične </w:t>
            </w:r>
            <w:proofErr w:type="spellStart"/>
            <w:r w:rsidRPr="004422AA">
              <w:rPr>
                <w:rFonts w:ascii="Arial CE" w:hAnsi="Arial CE" w:cs="Arial CE"/>
                <w:sz w:val="16"/>
                <w:szCs w:val="16"/>
                <w:lang w:eastAsia="sk-SK"/>
              </w:rPr>
              <w:t>ZŠsVJM</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67,3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Parkovisko  - MŠ </w:t>
            </w:r>
            <w:proofErr w:type="spellStart"/>
            <w:r w:rsidRPr="004422AA">
              <w:rPr>
                <w:rFonts w:ascii="Arial" w:hAnsi="Arial" w:cs="Arial"/>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Rek</w:t>
            </w:r>
            <w:proofErr w:type="spellEnd"/>
            <w:r w:rsidRPr="004422AA">
              <w:rPr>
                <w:rFonts w:ascii="Arial" w:hAnsi="Arial" w:cs="Arial"/>
                <w:sz w:val="16"/>
                <w:szCs w:val="16"/>
                <w:lang w:eastAsia="sk-SK"/>
              </w:rPr>
              <w:t>. a rozšírenie kapacity MŠ Fábryho</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599,8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Zateplenie a obnova </w:t>
            </w:r>
            <w:proofErr w:type="spellStart"/>
            <w:r w:rsidRPr="004422AA">
              <w:rPr>
                <w:rFonts w:ascii="Arial" w:hAnsi="Arial" w:cs="Arial"/>
                <w:sz w:val="16"/>
                <w:szCs w:val="16"/>
                <w:lang w:eastAsia="sk-SK"/>
              </w:rPr>
              <w:t>obal.konśtr.MŠ</w:t>
            </w:r>
            <w:proofErr w:type="spellEnd"/>
            <w:r w:rsidRPr="004422AA">
              <w:rPr>
                <w:rFonts w:ascii="Arial" w:hAnsi="Arial" w:cs="Arial"/>
                <w:sz w:val="16"/>
                <w:szCs w:val="16"/>
                <w:lang w:eastAsia="sk-SK"/>
              </w:rPr>
              <w:t xml:space="preserve"> </w:t>
            </w:r>
            <w:proofErr w:type="spellStart"/>
            <w:r w:rsidRPr="004422AA">
              <w:rPr>
                <w:rFonts w:ascii="Arial" w:hAnsi="Arial" w:cs="Arial"/>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219,0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219,2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100,1</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Modernizácia technického vybavenia ZŠ </w:t>
            </w:r>
            <w:proofErr w:type="spellStart"/>
            <w:r w:rsidRPr="004422AA">
              <w:rPr>
                <w:rFonts w:ascii="Arial" w:hAnsi="Arial" w:cs="Arial"/>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Rekonštr</w:t>
            </w:r>
            <w:proofErr w:type="spellEnd"/>
            <w:r w:rsidRPr="004422AA">
              <w:rPr>
                <w:rFonts w:ascii="Arial" w:hAnsi="Arial" w:cs="Arial"/>
                <w:sz w:val="16"/>
                <w:szCs w:val="16"/>
                <w:lang w:eastAsia="sk-SK"/>
              </w:rPr>
              <w:t xml:space="preserve">. hracej plochy </w:t>
            </w:r>
            <w:proofErr w:type="spellStart"/>
            <w:r w:rsidRPr="004422AA">
              <w:rPr>
                <w:rFonts w:ascii="Arial" w:hAnsi="Arial" w:cs="Arial"/>
                <w:sz w:val="16"/>
                <w:szCs w:val="16"/>
                <w:lang w:eastAsia="sk-SK"/>
              </w:rPr>
              <w:t>telocv</w:t>
            </w:r>
            <w:proofErr w:type="spellEnd"/>
            <w:r w:rsidRPr="004422AA">
              <w:rPr>
                <w:rFonts w:ascii="Arial" w:hAnsi="Arial" w:cs="Arial"/>
                <w:sz w:val="16"/>
                <w:szCs w:val="16"/>
                <w:lang w:eastAsia="sk-SK"/>
              </w:rPr>
              <w:t xml:space="preserve">. ZŠ </w:t>
            </w:r>
            <w:proofErr w:type="spellStart"/>
            <w:r w:rsidRPr="004422AA">
              <w:rPr>
                <w:rFonts w:ascii="Arial" w:hAnsi="Arial" w:cs="Arial"/>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Rekonštrukcia dvora MŠ Fábryho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 xml:space="preserve">Oplotenie areálu ZŠ s </w:t>
            </w:r>
            <w:proofErr w:type="spellStart"/>
            <w:r w:rsidRPr="004422AA">
              <w:rPr>
                <w:rFonts w:ascii="Arial" w:hAnsi="Arial" w:cs="Arial"/>
                <w:sz w:val="16"/>
                <w:szCs w:val="16"/>
                <w:lang w:eastAsia="sk-SK"/>
              </w:rPr>
              <w:t>VjM</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proofErr w:type="spellStart"/>
            <w:r w:rsidRPr="004422AA">
              <w:rPr>
                <w:rFonts w:ascii="Arial" w:hAnsi="Arial" w:cs="Arial"/>
                <w:sz w:val="16"/>
                <w:szCs w:val="16"/>
                <w:lang w:eastAsia="sk-SK"/>
              </w:rPr>
              <w:t>Rekonštr.strechy</w:t>
            </w:r>
            <w:proofErr w:type="spellEnd"/>
            <w:r w:rsidRPr="004422AA">
              <w:rPr>
                <w:rFonts w:ascii="Arial" w:hAnsi="Arial" w:cs="Arial"/>
                <w:sz w:val="16"/>
                <w:szCs w:val="16"/>
                <w:lang w:eastAsia="sk-SK"/>
              </w:rPr>
              <w:t xml:space="preserve"> telocvične ZŠS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Rekonštrukcia strechy ZUŠ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Rekonštrukcia strechy MŠ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rekonštrukcia ZUŠ-</w:t>
            </w:r>
            <w:proofErr w:type="spellStart"/>
            <w:r w:rsidRPr="004422AA">
              <w:rPr>
                <w:rFonts w:ascii="Arial" w:hAnsi="Arial" w:cs="Arial"/>
                <w:sz w:val="16"/>
                <w:szCs w:val="16"/>
                <w:lang w:eastAsia="sk-SK"/>
              </w:rPr>
              <w:t>Interreg</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48,8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700</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b/>
                <w:bCs/>
                <w:sz w:val="16"/>
                <w:szCs w:val="16"/>
                <w:lang w:eastAsia="sk-SK"/>
              </w:rPr>
            </w:pPr>
            <w:r w:rsidRPr="004422AA">
              <w:rPr>
                <w:rFonts w:ascii="Arial" w:hAnsi="Arial" w:cs="Arial"/>
                <w:b/>
                <w:bCs/>
                <w:sz w:val="16"/>
                <w:szCs w:val="16"/>
                <w:lang w:eastAsia="sk-SK"/>
              </w:rPr>
              <w:t>Komunitné centrum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10.5.0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280,0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Rekonštrukcia komunitného centra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280,0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b/>
                <w:bCs/>
                <w:sz w:val="16"/>
                <w:szCs w:val="16"/>
                <w:lang w:eastAsia="sk-SK"/>
              </w:rPr>
            </w:pPr>
            <w:r w:rsidRPr="004422AA">
              <w:rPr>
                <w:rFonts w:ascii="Arial" w:hAnsi="Arial" w:cs="Arial"/>
                <w:b/>
                <w:bCs/>
                <w:sz w:val="16"/>
                <w:szCs w:val="16"/>
                <w:lang w:eastAsia="sk-SK"/>
              </w:rPr>
              <w:t xml:space="preserve">Sociálne zabezpečenie inde </w:t>
            </w:r>
            <w:proofErr w:type="spellStart"/>
            <w:r w:rsidRPr="004422AA">
              <w:rPr>
                <w:rFonts w:ascii="Arial" w:hAnsi="Arial" w:cs="Arial"/>
                <w:b/>
                <w:bCs/>
                <w:sz w:val="16"/>
                <w:szCs w:val="16"/>
                <w:lang w:eastAsia="sk-SK"/>
              </w:rPr>
              <w:t>neklasif</w:t>
            </w:r>
            <w:proofErr w:type="spellEnd"/>
            <w:r w:rsidRPr="004422AA">
              <w:rPr>
                <w:rFonts w:ascii="Arial" w:hAnsi="Arial" w:cs="Arial"/>
                <w:b/>
                <w:bCs/>
                <w:sz w:val="16"/>
                <w:szCs w:val="16"/>
                <w:lang w:eastAsia="sk-SK"/>
              </w:rPr>
              <w: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10.9.0</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w:hAnsi="Arial" w:cs="Arial"/>
                <w:sz w:val="16"/>
                <w:szCs w:val="16"/>
                <w:lang w:eastAsia="sk-SK"/>
              </w:rPr>
            </w:pPr>
            <w:r w:rsidRPr="004422AA">
              <w:rPr>
                <w:rFonts w:ascii="Arial" w:hAnsi="Arial" w:cs="Arial"/>
                <w:sz w:val="16"/>
                <w:szCs w:val="16"/>
                <w:lang w:eastAsia="sk-SK"/>
              </w:rPr>
              <w:t>Projekt CODE VDIC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ŠKOLY S PRÁVNOU SUBJEKTIVITOU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2 890,4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2 868,6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2 808,5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97,9</w:t>
            </w:r>
          </w:p>
        </w:tc>
      </w:tr>
      <w:tr w:rsidR="004422AA" w:rsidRPr="004422AA" w:rsidTr="00E520D9">
        <w:trPr>
          <w:trHeight w:val="300"/>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Prenesené kompetencie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1 800,1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1 780,8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1 732,0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97,3</w:t>
            </w:r>
          </w:p>
        </w:tc>
      </w:tr>
      <w:tr w:rsidR="004422AA" w:rsidRPr="004422AA" w:rsidTr="00E520D9">
        <w:trPr>
          <w:trHeight w:val="22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proofErr w:type="spellStart"/>
            <w:r w:rsidRPr="004422AA">
              <w:rPr>
                <w:rFonts w:ascii="Arial CE" w:hAnsi="Arial CE" w:cs="Arial CE"/>
                <w:b/>
                <w:bCs/>
                <w:sz w:val="16"/>
                <w:szCs w:val="16"/>
                <w:lang w:eastAsia="sk-SK"/>
              </w:rPr>
              <w:t>Nornatívne</w:t>
            </w:r>
            <w:proofErr w:type="spellEnd"/>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Základná škola </w:t>
            </w:r>
            <w:proofErr w:type="spellStart"/>
            <w:r w:rsidRPr="004422AA">
              <w:rPr>
                <w:rFonts w:ascii="Arial CE" w:hAnsi="Arial CE" w:cs="Arial CE"/>
                <w:b/>
                <w:bCs/>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868,8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864,2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844,5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540,8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522,3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522,3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199,8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193,0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126,8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147,5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86,6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Nenormatívne</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 Základná škola </w:t>
            </w:r>
            <w:proofErr w:type="spellStart"/>
            <w:r w:rsidRPr="004422AA">
              <w:rPr>
                <w:rFonts w:ascii="Arial CE" w:hAnsi="Arial CE" w:cs="Arial CE"/>
                <w:b/>
                <w:bCs/>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112,1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129,5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119,0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91,9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Vzdelávacie poukazy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Asistent-soc. znevýhodnené prostredie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Asistent-zdravotný postih</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55,8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Projekt "Škola otvorená všetkým"</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Dopravné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88,2</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Odchodné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Škola v prírode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Lyžiarsky kurz</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Príspevok na učebnice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214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Normatívne</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Základná škola </w:t>
            </w:r>
            <w:proofErr w:type="spellStart"/>
            <w:r w:rsidRPr="004422AA">
              <w:rPr>
                <w:rFonts w:ascii="Arial CE" w:hAnsi="Arial CE" w:cs="Arial CE"/>
                <w:b/>
                <w:bCs/>
                <w:sz w:val="16"/>
                <w:szCs w:val="16"/>
                <w:lang w:eastAsia="sk-SK"/>
              </w:rPr>
              <w:t>Hunyadiho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729,0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654,9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638,8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97,5</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469,5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173,6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148,5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148,5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86,4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84,3</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2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Nenormatívne</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Základná škola </w:t>
            </w:r>
            <w:proofErr w:type="spellStart"/>
            <w:r w:rsidRPr="004422AA">
              <w:rPr>
                <w:rFonts w:ascii="Arial CE" w:hAnsi="Arial CE" w:cs="Arial CE"/>
                <w:b/>
                <w:bCs/>
                <w:sz w:val="16"/>
                <w:szCs w:val="16"/>
                <w:lang w:eastAsia="sk-SK"/>
              </w:rPr>
              <w:t>Hunyadiho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38,6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90,4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109,7</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Vzdelávacie poukazy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Asistent-soc. znevýhodnené prostredie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18,0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99,4</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lastRenderedPageBreak/>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Asistent-zdravotný postih</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xml:space="preserve">Projekt "Vzdelávanie </w:t>
            </w:r>
            <w:proofErr w:type="spellStart"/>
            <w:r w:rsidRPr="004422AA">
              <w:rPr>
                <w:rFonts w:ascii="Arial CE" w:hAnsi="Arial CE" w:cs="Arial CE"/>
                <w:sz w:val="16"/>
                <w:szCs w:val="16"/>
                <w:lang w:eastAsia="sk-SK"/>
              </w:rPr>
              <w:t>pedad</w:t>
            </w:r>
            <w:proofErr w:type="spellEnd"/>
            <w:r w:rsidRPr="004422AA">
              <w:rPr>
                <w:rFonts w:ascii="Arial CE" w:hAnsi="Arial CE" w:cs="Arial CE"/>
                <w:sz w:val="16"/>
                <w:szCs w:val="16"/>
                <w:lang w:eastAsia="sk-SK"/>
              </w:rPr>
              <w:t xml:space="preserve">. </w:t>
            </w:r>
            <w:proofErr w:type="spellStart"/>
            <w:r w:rsidRPr="004422AA">
              <w:rPr>
                <w:rFonts w:ascii="Arial CE" w:hAnsi="Arial CE" w:cs="Arial CE"/>
                <w:sz w:val="16"/>
                <w:szCs w:val="16"/>
                <w:lang w:eastAsia="sk-SK"/>
              </w:rPr>
              <w:t>zamestn</w:t>
            </w:r>
            <w:proofErr w:type="spellEnd"/>
            <w:r w:rsidRPr="004422AA">
              <w:rPr>
                <w:rFonts w:ascii="Arial CE" w:hAnsi="Arial CE" w:cs="Arial CE"/>
                <w:sz w:val="16"/>
                <w:szCs w:val="16"/>
                <w:lang w:eastAsia="sk-SK"/>
              </w:rPr>
              <w:t>."</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34,9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102,6</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Dopravné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93,3</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Transfer na voľnočasovú činnosť</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Odchodné</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Škola v prírode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292,3</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Lyžiarsky kurz</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Príspevok na učebnice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Školské kluby detí pri ZŠ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130,0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118,3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117,8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99,6</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ŠKD Základná škola </w:t>
            </w:r>
            <w:proofErr w:type="spellStart"/>
            <w:r w:rsidRPr="004422AA">
              <w:rPr>
                <w:rFonts w:ascii="Arial CE" w:hAnsi="Arial CE" w:cs="Arial CE"/>
                <w:b/>
                <w:bCs/>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72,2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46,4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17,2</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16,7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ŠKD Základná škola </w:t>
            </w:r>
            <w:proofErr w:type="spellStart"/>
            <w:r w:rsidRPr="004422AA">
              <w:rPr>
                <w:rFonts w:ascii="Arial CE" w:hAnsi="Arial CE" w:cs="Arial CE"/>
                <w:b/>
                <w:bCs/>
                <w:sz w:val="16"/>
                <w:szCs w:val="16"/>
                <w:lang w:eastAsia="sk-SK"/>
              </w:rPr>
              <w:t>Hunyadiho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57,8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47,8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47,3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397,8</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98,7</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14,8</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99,1</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single" w:sz="4" w:space="0" w:color="auto"/>
              <w:bottom w:val="single" w:sz="4" w:space="0" w:color="auto"/>
              <w:right w:val="nil"/>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Školské jedálne pri ZŠ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146,7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143,8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141,8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ŠJ Základná škola </w:t>
            </w:r>
            <w:proofErr w:type="spellStart"/>
            <w:r w:rsidRPr="004422AA">
              <w:rPr>
                <w:rFonts w:ascii="Arial CE" w:hAnsi="Arial CE" w:cs="Arial CE"/>
                <w:b/>
                <w:bCs/>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65,7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63,7</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63,6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99,8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17,4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Nákup prevádzkových strojov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3,8</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ŠJ Základná škola </w:t>
            </w:r>
            <w:proofErr w:type="spellStart"/>
            <w:r w:rsidRPr="004422AA">
              <w:rPr>
                <w:rFonts w:ascii="Arial CE" w:hAnsi="Arial CE" w:cs="Arial CE"/>
                <w:b/>
                <w:bCs/>
                <w:sz w:val="16"/>
                <w:szCs w:val="16"/>
                <w:lang w:eastAsia="sk-SK"/>
              </w:rPr>
              <w:t>Hunyadiho</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80,1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78,2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32,5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96,0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94,5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36,1</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Nákup prevádzkových strojov</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Dotácie z ÚPSVaR žiakom v </w:t>
            </w:r>
            <w:proofErr w:type="spellStart"/>
            <w:r w:rsidRPr="004422AA">
              <w:rPr>
                <w:rFonts w:ascii="Arial CE" w:hAnsi="Arial CE" w:cs="Arial CE"/>
                <w:b/>
                <w:bCs/>
                <w:sz w:val="16"/>
                <w:szCs w:val="16"/>
                <w:lang w:eastAsia="sk-SK"/>
              </w:rPr>
              <w:t>hm.núdzi</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51,6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49,8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39,3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78,9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Základná umelecká škola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373,9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373,9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373,9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236,5</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236,0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236,0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87,4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86,6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86,6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xml:space="preserve">Materská škola - </w:t>
            </w:r>
            <w:proofErr w:type="spellStart"/>
            <w:r w:rsidRPr="004422AA">
              <w:rPr>
                <w:rFonts w:ascii="Arial CE" w:hAnsi="Arial CE" w:cs="Arial CE"/>
                <w:b/>
                <w:bCs/>
                <w:sz w:val="16"/>
                <w:szCs w:val="16"/>
                <w:lang w:eastAsia="sk-SK"/>
              </w:rPr>
              <w:t>Óvoda</w:t>
            </w:r>
            <w:proofErr w:type="spellEnd"/>
            <w:r w:rsidRPr="004422AA">
              <w:rPr>
                <w:rFonts w:ascii="Arial CE" w:hAnsi="Arial CE" w:cs="Arial CE"/>
                <w:b/>
                <w:bCs/>
                <w:sz w:val="16"/>
                <w:szCs w:val="16"/>
                <w:lang w:eastAsia="sk-SK"/>
              </w:rPr>
              <w:t xml:space="preserve"> ul. </w:t>
            </w:r>
            <w:proofErr w:type="spellStart"/>
            <w:r w:rsidRPr="004422AA">
              <w:rPr>
                <w:rFonts w:ascii="Arial CE" w:hAnsi="Arial CE" w:cs="Arial CE"/>
                <w:b/>
                <w:bCs/>
                <w:sz w:val="16"/>
                <w:szCs w:val="16"/>
                <w:lang w:eastAsia="sk-SK"/>
              </w:rPr>
              <w:t>Kossutha</w:t>
            </w:r>
            <w:proofErr w:type="spellEnd"/>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439,7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445,0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439,2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98,7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Mzdy a platy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254,0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Zákonné poistenie</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94,0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94,0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94,0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Tovary a služby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72,0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76,8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71,7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93,4</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Náhrada príjmu za nemoc</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Školské potreby MŠ - dotácia ÚPSVaR</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0,5</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Stravné deťom v hmotnej núdzi MŠ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85,7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Príspevok na výchovu a vzdelávanie MŠ</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12,4</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12,4</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100,0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Iné mimorozpočtové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Iné mimorozpočtové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2,0</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REKAPITULÁCIA</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Bežné príjmy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5 756,3</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5 789,8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5 650,2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Bežné výdavky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2 653,7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2 861,9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2 526,0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88,3</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Prebytok / schodok / bežného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3 102,6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2 927,9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3 124,2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106,7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Kapitálové príjmy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350,0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1 391,8</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205,1</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14,7</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Kapitálové výdavky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925,1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1 975,0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624,7</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31,6</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Prebytok / schodok / kapitálového rozpočtu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-575,1</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-583,2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-419,6</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71,9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lastRenderedPageBreak/>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Výdavky pre školy s právnou subjektivitou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2 890,4</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2 868,6</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2 808,5</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97,9</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ROZPOČET SPOLU</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-362,9</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-523,9</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-103,9</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b/>
                <w:bCs/>
                <w:sz w:val="16"/>
                <w:szCs w:val="16"/>
                <w:lang w:eastAsia="sk-SK"/>
              </w:rPr>
            </w:pPr>
            <w:r w:rsidRPr="004422AA">
              <w:rPr>
                <w:rFonts w:ascii="Arial CE" w:hAnsi="Arial CE" w:cs="Arial CE"/>
                <w:b/>
                <w:bCs/>
                <w:sz w:val="16"/>
                <w:szCs w:val="16"/>
                <w:lang w:eastAsia="sk-SK"/>
              </w:rPr>
              <w:t>19,8</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Iné mimorozpočtové príjmy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Iné mimorozpočtové výdavky</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0,0</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center"/>
              <w:rPr>
                <w:rFonts w:ascii="Arial CE" w:hAnsi="Arial CE" w:cs="Arial CE"/>
                <w:sz w:val="16"/>
                <w:szCs w:val="16"/>
                <w:lang w:eastAsia="sk-SK"/>
              </w:rPr>
            </w:pPr>
            <w:r w:rsidRPr="004422AA">
              <w:rPr>
                <w:rFonts w:ascii="Arial CE" w:hAnsi="Arial CE" w:cs="Arial CE"/>
                <w:sz w:val="16"/>
                <w:szCs w:val="16"/>
                <w:lang w:eastAsia="sk-SK"/>
              </w:rPr>
              <w:t>########</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Príjmy z finančných operácií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795,6</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976,2</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893,3</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91,5</w:t>
            </w:r>
          </w:p>
        </w:tc>
      </w:tr>
      <w:tr w:rsidR="004422AA"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Výdavky z finančných operácií</w:t>
            </w:r>
          </w:p>
        </w:tc>
        <w:tc>
          <w:tcPr>
            <w:tcW w:w="835"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432,7</w:t>
            </w:r>
          </w:p>
        </w:tc>
        <w:tc>
          <w:tcPr>
            <w:tcW w:w="851"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452,3</w:t>
            </w:r>
          </w:p>
        </w:tc>
        <w:tc>
          <w:tcPr>
            <w:tcW w:w="708"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297,2</w:t>
            </w:r>
          </w:p>
        </w:tc>
        <w:tc>
          <w:tcPr>
            <w:tcW w:w="1134" w:type="dxa"/>
            <w:tcBorders>
              <w:top w:val="nil"/>
              <w:left w:val="nil"/>
              <w:bottom w:val="single" w:sz="4" w:space="0" w:color="auto"/>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65,7</w:t>
            </w:r>
          </w:p>
        </w:tc>
      </w:tr>
      <w:tr w:rsidR="004422AA" w:rsidRPr="004422AA" w:rsidTr="00162627">
        <w:trPr>
          <w:trHeight w:val="225"/>
        </w:trPr>
        <w:tc>
          <w:tcPr>
            <w:tcW w:w="1262" w:type="dxa"/>
            <w:tcBorders>
              <w:top w:val="nil"/>
              <w:left w:val="single" w:sz="4" w:space="0" w:color="auto"/>
              <w:bottom w:val="nil"/>
              <w:right w:val="single" w:sz="4" w:space="0" w:color="auto"/>
            </w:tcBorders>
            <w:shd w:val="clear" w:color="auto" w:fill="auto"/>
            <w:noWrap/>
            <w:vAlign w:val="bottom"/>
            <w:hideMark/>
          </w:tcPr>
          <w:p w:rsidR="00E520D9" w:rsidRPr="004422AA" w:rsidRDefault="00E520D9" w:rsidP="00E520D9">
            <w:pPr>
              <w:rPr>
                <w:rFonts w:ascii="Arial CE" w:hAnsi="Arial CE" w:cs="Arial CE"/>
                <w:b/>
                <w:bCs/>
                <w:sz w:val="16"/>
                <w:szCs w:val="16"/>
                <w:lang w:eastAsia="sk-SK"/>
              </w:rPr>
            </w:pPr>
            <w:r w:rsidRPr="004422AA">
              <w:rPr>
                <w:rFonts w:ascii="Arial CE" w:hAnsi="Arial CE" w:cs="Arial CE"/>
                <w:b/>
                <w:bCs/>
                <w:sz w:val="16"/>
                <w:szCs w:val="16"/>
                <w:lang w:eastAsia="sk-SK"/>
              </w:rPr>
              <w:t> </w:t>
            </w:r>
          </w:p>
        </w:tc>
        <w:tc>
          <w:tcPr>
            <w:tcW w:w="878" w:type="dxa"/>
            <w:tcBorders>
              <w:top w:val="nil"/>
              <w:left w:val="nil"/>
              <w:bottom w:val="nil"/>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3678" w:type="dxa"/>
            <w:tcBorders>
              <w:top w:val="nil"/>
              <w:left w:val="nil"/>
              <w:bottom w:val="nil"/>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FINANČNÉ OPERÁCIE</w:t>
            </w:r>
          </w:p>
        </w:tc>
        <w:tc>
          <w:tcPr>
            <w:tcW w:w="835" w:type="dxa"/>
            <w:tcBorders>
              <w:top w:val="nil"/>
              <w:left w:val="nil"/>
              <w:bottom w:val="nil"/>
              <w:right w:val="single" w:sz="4" w:space="0" w:color="auto"/>
            </w:tcBorders>
            <w:shd w:val="clear" w:color="auto" w:fill="auto"/>
            <w:noWrap/>
            <w:vAlign w:val="bottom"/>
            <w:hideMark/>
          </w:tcPr>
          <w:p w:rsidR="00E520D9" w:rsidRPr="004422AA" w:rsidRDefault="00E520D9" w:rsidP="00E520D9">
            <w:pPr>
              <w:rPr>
                <w:rFonts w:ascii="Arial CE" w:hAnsi="Arial CE" w:cs="Arial CE"/>
                <w:sz w:val="16"/>
                <w:szCs w:val="16"/>
                <w:lang w:eastAsia="sk-SK"/>
              </w:rPr>
            </w:pPr>
            <w:r w:rsidRPr="004422AA">
              <w:rPr>
                <w:rFonts w:ascii="Arial CE" w:hAnsi="Arial CE" w:cs="Arial CE"/>
                <w:sz w:val="16"/>
                <w:szCs w:val="16"/>
                <w:lang w:eastAsia="sk-SK"/>
              </w:rPr>
              <w:t> </w:t>
            </w:r>
          </w:p>
        </w:tc>
        <w:tc>
          <w:tcPr>
            <w:tcW w:w="850" w:type="dxa"/>
            <w:tcBorders>
              <w:top w:val="nil"/>
              <w:left w:val="nil"/>
              <w:bottom w:val="nil"/>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362,9</w:t>
            </w:r>
          </w:p>
        </w:tc>
        <w:tc>
          <w:tcPr>
            <w:tcW w:w="851" w:type="dxa"/>
            <w:tcBorders>
              <w:top w:val="nil"/>
              <w:left w:val="nil"/>
              <w:bottom w:val="nil"/>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523,9</w:t>
            </w:r>
          </w:p>
        </w:tc>
        <w:tc>
          <w:tcPr>
            <w:tcW w:w="708" w:type="dxa"/>
            <w:tcBorders>
              <w:top w:val="nil"/>
              <w:left w:val="nil"/>
              <w:bottom w:val="nil"/>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596,1</w:t>
            </w:r>
          </w:p>
        </w:tc>
        <w:tc>
          <w:tcPr>
            <w:tcW w:w="1134" w:type="dxa"/>
            <w:tcBorders>
              <w:top w:val="nil"/>
              <w:left w:val="nil"/>
              <w:bottom w:val="nil"/>
              <w:right w:val="single" w:sz="4" w:space="0" w:color="auto"/>
            </w:tcBorders>
            <w:shd w:val="clear" w:color="auto" w:fill="auto"/>
            <w:noWrap/>
            <w:vAlign w:val="bottom"/>
            <w:hideMark/>
          </w:tcPr>
          <w:p w:rsidR="00E520D9" w:rsidRPr="004422AA" w:rsidRDefault="00E520D9" w:rsidP="00E520D9">
            <w:pPr>
              <w:jc w:val="right"/>
              <w:rPr>
                <w:rFonts w:ascii="Arial CE" w:hAnsi="Arial CE" w:cs="Arial CE"/>
                <w:sz w:val="16"/>
                <w:szCs w:val="16"/>
                <w:lang w:eastAsia="sk-SK"/>
              </w:rPr>
            </w:pPr>
            <w:r w:rsidRPr="004422AA">
              <w:rPr>
                <w:rFonts w:ascii="Arial CE" w:hAnsi="Arial CE" w:cs="Arial CE"/>
                <w:sz w:val="16"/>
                <w:szCs w:val="16"/>
                <w:lang w:eastAsia="sk-SK"/>
              </w:rPr>
              <w:t>113,8</w:t>
            </w:r>
          </w:p>
        </w:tc>
      </w:tr>
      <w:tr w:rsidR="00162627" w:rsidRPr="004422AA" w:rsidTr="00E520D9">
        <w:trPr>
          <w:trHeight w:val="225"/>
        </w:trPr>
        <w:tc>
          <w:tcPr>
            <w:tcW w:w="1262" w:type="dxa"/>
            <w:tcBorders>
              <w:top w:val="nil"/>
              <w:left w:val="single" w:sz="4" w:space="0" w:color="auto"/>
              <w:bottom w:val="single" w:sz="4" w:space="0" w:color="auto"/>
              <w:right w:val="single" w:sz="4" w:space="0" w:color="auto"/>
            </w:tcBorders>
            <w:shd w:val="clear" w:color="auto" w:fill="auto"/>
            <w:noWrap/>
            <w:vAlign w:val="bottom"/>
          </w:tcPr>
          <w:p w:rsidR="00162627" w:rsidRPr="004422AA" w:rsidRDefault="00162627" w:rsidP="00E520D9">
            <w:pPr>
              <w:rPr>
                <w:rFonts w:ascii="Arial CE" w:hAnsi="Arial CE" w:cs="Arial CE"/>
                <w:b/>
                <w:bCs/>
                <w:sz w:val="16"/>
                <w:szCs w:val="16"/>
                <w:lang w:eastAsia="sk-SK"/>
              </w:rPr>
            </w:pPr>
          </w:p>
        </w:tc>
        <w:tc>
          <w:tcPr>
            <w:tcW w:w="878"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rPr>
                <w:rFonts w:ascii="Arial CE" w:hAnsi="Arial CE" w:cs="Arial CE"/>
                <w:sz w:val="16"/>
                <w:szCs w:val="16"/>
                <w:lang w:eastAsia="sk-SK"/>
              </w:rPr>
            </w:pPr>
          </w:p>
        </w:tc>
        <w:tc>
          <w:tcPr>
            <w:tcW w:w="3678"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rPr>
                <w:rFonts w:ascii="Arial CE" w:hAnsi="Arial CE" w:cs="Arial CE"/>
                <w:sz w:val="16"/>
                <w:szCs w:val="16"/>
                <w:lang w:eastAsia="sk-SK"/>
              </w:rPr>
            </w:pPr>
          </w:p>
        </w:tc>
        <w:tc>
          <w:tcPr>
            <w:tcW w:w="835"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rPr>
                <w:rFonts w:ascii="Arial CE" w:hAnsi="Arial CE" w:cs="Arial CE"/>
                <w:sz w:val="16"/>
                <w:szCs w:val="16"/>
                <w:lang w:eastAsia="sk-SK"/>
              </w:rPr>
            </w:pPr>
          </w:p>
        </w:tc>
        <w:tc>
          <w:tcPr>
            <w:tcW w:w="850"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jc w:val="right"/>
              <w:rPr>
                <w:rFonts w:ascii="Arial CE" w:hAnsi="Arial CE" w:cs="Arial CE"/>
                <w:sz w:val="16"/>
                <w:szCs w:val="16"/>
                <w:lang w:eastAsia="sk-SK"/>
              </w:rPr>
            </w:pPr>
          </w:p>
        </w:tc>
        <w:tc>
          <w:tcPr>
            <w:tcW w:w="851"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jc w:val="right"/>
              <w:rPr>
                <w:rFonts w:ascii="Arial CE" w:hAnsi="Arial CE" w:cs="Arial CE"/>
                <w:sz w:val="16"/>
                <w:szCs w:val="16"/>
                <w:lang w:eastAsia="sk-SK"/>
              </w:rPr>
            </w:pPr>
          </w:p>
        </w:tc>
        <w:tc>
          <w:tcPr>
            <w:tcW w:w="708"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jc w:val="right"/>
              <w:rPr>
                <w:rFonts w:ascii="Arial CE" w:hAnsi="Arial CE" w:cs="Arial CE"/>
                <w:sz w:val="16"/>
                <w:szCs w:val="16"/>
                <w:lang w:eastAsia="sk-SK"/>
              </w:rPr>
            </w:pPr>
          </w:p>
        </w:tc>
        <w:tc>
          <w:tcPr>
            <w:tcW w:w="1134" w:type="dxa"/>
            <w:tcBorders>
              <w:top w:val="nil"/>
              <w:left w:val="nil"/>
              <w:bottom w:val="single" w:sz="4" w:space="0" w:color="auto"/>
              <w:right w:val="single" w:sz="4" w:space="0" w:color="auto"/>
            </w:tcBorders>
            <w:shd w:val="clear" w:color="auto" w:fill="auto"/>
            <w:noWrap/>
            <w:vAlign w:val="bottom"/>
          </w:tcPr>
          <w:p w:rsidR="00162627" w:rsidRPr="004422AA" w:rsidRDefault="00162627" w:rsidP="00E520D9">
            <w:pPr>
              <w:jc w:val="right"/>
              <w:rPr>
                <w:rFonts w:ascii="Arial CE" w:hAnsi="Arial CE" w:cs="Arial CE"/>
                <w:sz w:val="16"/>
                <w:szCs w:val="16"/>
                <w:lang w:eastAsia="sk-SK"/>
              </w:rPr>
            </w:pPr>
          </w:p>
        </w:tc>
      </w:tr>
    </w:tbl>
    <w:p w:rsidR="00531B9B" w:rsidRPr="004422AA" w:rsidRDefault="00531B9B" w:rsidP="001E4F11">
      <w:pPr>
        <w:pStyle w:val="NormlnIMP"/>
        <w:jc w:val="both"/>
        <w:rPr>
          <w:i/>
          <w:sz w:val="22"/>
          <w:szCs w:val="22"/>
        </w:rPr>
      </w:pPr>
    </w:p>
    <w:p w:rsidR="00EB758B" w:rsidRPr="004422AA" w:rsidRDefault="00EB758B" w:rsidP="00EB758B">
      <w:pPr>
        <w:pStyle w:val="NormlnIMP"/>
        <w:rPr>
          <w:b/>
          <w:sz w:val="22"/>
          <w:szCs w:val="22"/>
        </w:rPr>
      </w:pPr>
    </w:p>
    <w:p w:rsidR="00EB758B" w:rsidRPr="004422AA" w:rsidRDefault="00EB758B" w:rsidP="00EB758B">
      <w:pPr>
        <w:pStyle w:val="NormlnIMP"/>
        <w:rPr>
          <w:b/>
          <w:sz w:val="22"/>
          <w:szCs w:val="22"/>
        </w:rPr>
      </w:pPr>
    </w:p>
    <w:p w:rsidR="00EB758B" w:rsidRPr="004422AA" w:rsidRDefault="00CC40CC" w:rsidP="00EB758B">
      <w:pPr>
        <w:pStyle w:val="NormlnIMP"/>
        <w:rPr>
          <w:b/>
          <w:i/>
          <w:sz w:val="22"/>
          <w:szCs w:val="22"/>
        </w:rPr>
      </w:pPr>
      <w:r w:rsidRPr="004422AA">
        <w:rPr>
          <w:b/>
          <w:i/>
          <w:sz w:val="22"/>
          <w:szCs w:val="22"/>
        </w:rPr>
        <w:t>3.  Výsledok rozpočtového hospodárenia</w:t>
      </w:r>
    </w:p>
    <w:p w:rsidR="00EB758B" w:rsidRPr="004422AA" w:rsidRDefault="00EB758B" w:rsidP="00EB758B">
      <w:pPr>
        <w:pStyle w:val="NormlnIMP"/>
        <w:rPr>
          <w:b/>
          <w:sz w:val="22"/>
          <w:szCs w:val="22"/>
        </w:rPr>
      </w:pPr>
      <w:r w:rsidRPr="004422AA">
        <w:rPr>
          <w:b/>
          <w:i/>
          <w:sz w:val="22"/>
          <w:szCs w:val="22"/>
        </w:rPr>
        <w:t xml:space="preserve"> </w:t>
      </w:r>
    </w:p>
    <w:p w:rsidR="00EB758B" w:rsidRPr="004422AA" w:rsidRDefault="00EB758B" w:rsidP="00EB758B">
      <w:pPr>
        <w:pStyle w:val="NormlnIMP"/>
        <w:rPr>
          <w:b/>
          <w:sz w:val="22"/>
          <w:szCs w:val="22"/>
        </w:rPr>
      </w:pPr>
    </w:p>
    <w:p w:rsidR="00EB758B" w:rsidRPr="004422AA" w:rsidRDefault="00EB758B" w:rsidP="00EB758B">
      <w:pPr>
        <w:pStyle w:val="NormlnIMP"/>
        <w:rPr>
          <w:b/>
          <w:i/>
          <w:sz w:val="22"/>
          <w:szCs w:val="22"/>
        </w:rPr>
      </w:pPr>
      <w:r w:rsidRPr="004422AA">
        <w:rPr>
          <w:b/>
          <w:i/>
          <w:sz w:val="22"/>
          <w:szCs w:val="22"/>
        </w:rPr>
        <w:t xml:space="preserve">             A. Hospodárenie mesta k 31.12.201</w:t>
      </w:r>
      <w:r w:rsidR="00CC40CC" w:rsidRPr="004422AA">
        <w:rPr>
          <w:b/>
          <w:i/>
          <w:sz w:val="22"/>
          <w:szCs w:val="22"/>
        </w:rPr>
        <w:t>7</w:t>
      </w:r>
      <w:r w:rsidRPr="004422AA">
        <w:rPr>
          <w:b/>
          <w:i/>
          <w:sz w:val="22"/>
          <w:szCs w:val="22"/>
        </w:rPr>
        <w:t xml:space="preserve"> za bežné príjmy a bežné výdavky:</w:t>
      </w:r>
    </w:p>
    <w:p w:rsidR="00EB758B" w:rsidRPr="004422AA" w:rsidRDefault="00EB758B" w:rsidP="00EB758B">
      <w:pPr>
        <w:pStyle w:val="NormlnIMP"/>
        <w:rPr>
          <w:b/>
          <w:i/>
          <w:sz w:val="22"/>
          <w:szCs w:val="22"/>
        </w:rPr>
      </w:pPr>
    </w:p>
    <w:p w:rsidR="00EB758B" w:rsidRPr="004422AA" w:rsidRDefault="00EB758B" w:rsidP="00EB758B">
      <w:pPr>
        <w:pStyle w:val="NormlnIMP"/>
        <w:jc w:val="center"/>
        <w:rPr>
          <w:sz w:val="22"/>
          <w:szCs w:val="22"/>
        </w:rPr>
      </w:pPr>
      <w:r w:rsidRPr="004422AA">
        <w:rPr>
          <w:sz w:val="22"/>
          <w:szCs w:val="22"/>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701"/>
        <w:gridCol w:w="1701"/>
        <w:gridCol w:w="1842"/>
        <w:gridCol w:w="1076"/>
      </w:tblGrid>
      <w:tr w:rsidR="004422AA" w:rsidRPr="004422AA" w:rsidTr="00EB758B">
        <w:trPr>
          <w:trHeight w:val="397"/>
        </w:trPr>
        <w:tc>
          <w:tcPr>
            <w:tcW w:w="2096" w:type="dxa"/>
            <w:vAlign w:val="center"/>
          </w:tcPr>
          <w:p w:rsidR="00EB758B" w:rsidRPr="004422AA" w:rsidRDefault="00EB758B" w:rsidP="00EB758B">
            <w:pPr>
              <w:pStyle w:val="NormlnIMP"/>
              <w:jc w:val="center"/>
              <w:rPr>
                <w:b/>
                <w:sz w:val="22"/>
                <w:szCs w:val="22"/>
              </w:rPr>
            </w:pPr>
          </w:p>
        </w:tc>
        <w:tc>
          <w:tcPr>
            <w:tcW w:w="1701" w:type="dxa"/>
            <w:vAlign w:val="center"/>
          </w:tcPr>
          <w:p w:rsidR="00EB758B" w:rsidRPr="004422AA" w:rsidRDefault="00EB758B" w:rsidP="00EB758B">
            <w:pPr>
              <w:pStyle w:val="NormlnIMP"/>
              <w:jc w:val="center"/>
              <w:rPr>
                <w:b/>
                <w:sz w:val="22"/>
                <w:szCs w:val="22"/>
              </w:rPr>
            </w:pPr>
            <w:r w:rsidRPr="004422AA">
              <w:rPr>
                <w:b/>
                <w:sz w:val="22"/>
                <w:szCs w:val="22"/>
              </w:rPr>
              <w:t>Schválený rozpočet</w:t>
            </w:r>
          </w:p>
        </w:tc>
        <w:tc>
          <w:tcPr>
            <w:tcW w:w="1701" w:type="dxa"/>
            <w:vAlign w:val="center"/>
          </w:tcPr>
          <w:p w:rsidR="00EB758B" w:rsidRPr="004422AA" w:rsidRDefault="00EB758B" w:rsidP="00CC40CC">
            <w:pPr>
              <w:pStyle w:val="NormlnIMP"/>
              <w:jc w:val="center"/>
              <w:rPr>
                <w:b/>
                <w:sz w:val="22"/>
                <w:szCs w:val="22"/>
              </w:rPr>
            </w:pPr>
            <w:r w:rsidRPr="004422AA">
              <w:rPr>
                <w:b/>
                <w:sz w:val="22"/>
                <w:szCs w:val="22"/>
              </w:rPr>
              <w:t>Rozpočet po úprav</w:t>
            </w:r>
            <w:r w:rsidR="00CC40CC" w:rsidRPr="004422AA">
              <w:rPr>
                <w:b/>
                <w:sz w:val="22"/>
                <w:szCs w:val="22"/>
              </w:rPr>
              <w:t>ách</w:t>
            </w:r>
          </w:p>
        </w:tc>
        <w:tc>
          <w:tcPr>
            <w:tcW w:w="1842" w:type="dxa"/>
            <w:vAlign w:val="center"/>
          </w:tcPr>
          <w:p w:rsidR="00EB758B" w:rsidRPr="004422AA" w:rsidRDefault="00EB758B" w:rsidP="00EB758B">
            <w:pPr>
              <w:pStyle w:val="NormlnIMP"/>
              <w:jc w:val="center"/>
              <w:rPr>
                <w:b/>
                <w:sz w:val="22"/>
                <w:szCs w:val="22"/>
              </w:rPr>
            </w:pPr>
            <w:r w:rsidRPr="004422AA">
              <w:rPr>
                <w:b/>
                <w:sz w:val="22"/>
                <w:szCs w:val="22"/>
              </w:rPr>
              <w:t>Skutočnosť</w:t>
            </w:r>
          </w:p>
        </w:tc>
        <w:tc>
          <w:tcPr>
            <w:tcW w:w="1076" w:type="dxa"/>
            <w:vAlign w:val="center"/>
          </w:tcPr>
          <w:p w:rsidR="00EB758B" w:rsidRPr="004422AA" w:rsidRDefault="00EB758B" w:rsidP="00EB758B">
            <w:pPr>
              <w:pStyle w:val="NormlnIMP"/>
              <w:jc w:val="center"/>
              <w:rPr>
                <w:b/>
                <w:sz w:val="22"/>
                <w:szCs w:val="22"/>
              </w:rPr>
            </w:pPr>
            <w:r w:rsidRPr="004422AA">
              <w:rPr>
                <w:b/>
                <w:sz w:val="22"/>
                <w:szCs w:val="22"/>
              </w:rPr>
              <w:t>Plnenie v %</w:t>
            </w:r>
          </w:p>
        </w:tc>
      </w:tr>
      <w:tr w:rsidR="004422AA" w:rsidRPr="004422AA" w:rsidTr="00EB758B">
        <w:trPr>
          <w:trHeight w:val="397"/>
        </w:trPr>
        <w:tc>
          <w:tcPr>
            <w:tcW w:w="2096" w:type="dxa"/>
            <w:vAlign w:val="center"/>
          </w:tcPr>
          <w:p w:rsidR="00EB758B" w:rsidRPr="004422AA" w:rsidRDefault="00EB758B" w:rsidP="00EB758B">
            <w:pPr>
              <w:pStyle w:val="NormlnIMP"/>
              <w:spacing w:line="276" w:lineRule="auto"/>
              <w:rPr>
                <w:i/>
                <w:sz w:val="22"/>
                <w:szCs w:val="22"/>
              </w:rPr>
            </w:pPr>
            <w:r w:rsidRPr="004422AA">
              <w:rPr>
                <w:i/>
                <w:sz w:val="22"/>
                <w:szCs w:val="22"/>
              </w:rPr>
              <w:t>Bežné príjmy</w:t>
            </w:r>
          </w:p>
        </w:tc>
        <w:tc>
          <w:tcPr>
            <w:tcW w:w="1701" w:type="dxa"/>
            <w:vAlign w:val="center"/>
          </w:tcPr>
          <w:p w:rsidR="00EB758B" w:rsidRPr="004422AA" w:rsidRDefault="00EB758B" w:rsidP="00CC40CC">
            <w:pPr>
              <w:pStyle w:val="NormlnIMP"/>
              <w:spacing w:line="276" w:lineRule="auto"/>
              <w:jc w:val="center"/>
              <w:rPr>
                <w:i/>
                <w:sz w:val="22"/>
                <w:szCs w:val="22"/>
              </w:rPr>
            </w:pPr>
            <w:r w:rsidRPr="004422AA">
              <w:rPr>
                <w:i/>
                <w:sz w:val="22"/>
                <w:szCs w:val="22"/>
              </w:rPr>
              <w:t>5</w:t>
            </w:r>
            <w:r w:rsidR="00CC40CC" w:rsidRPr="004422AA">
              <w:rPr>
                <w:i/>
                <w:sz w:val="22"/>
                <w:szCs w:val="22"/>
              </w:rPr>
              <w:t> 749,</w:t>
            </w:r>
            <w:r w:rsidRPr="004422AA">
              <w:rPr>
                <w:i/>
                <w:sz w:val="22"/>
                <w:szCs w:val="22"/>
              </w:rPr>
              <w:t>3</w:t>
            </w:r>
          </w:p>
        </w:tc>
        <w:tc>
          <w:tcPr>
            <w:tcW w:w="1701" w:type="dxa"/>
            <w:vAlign w:val="center"/>
          </w:tcPr>
          <w:p w:rsidR="00EB758B" w:rsidRPr="004422AA" w:rsidRDefault="00EB758B" w:rsidP="00CC40CC">
            <w:pPr>
              <w:pStyle w:val="NormlnIMP"/>
              <w:spacing w:line="276" w:lineRule="auto"/>
              <w:jc w:val="center"/>
              <w:rPr>
                <w:i/>
                <w:sz w:val="22"/>
                <w:szCs w:val="22"/>
              </w:rPr>
            </w:pPr>
            <w:r w:rsidRPr="004422AA">
              <w:rPr>
                <w:i/>
                <w:sz w:val="22"/>
                <w:szCs w:val="22"/>
              </w:rPr>
              <w:t>5</w:t>
            </w:r>
            <w:r w:rsidR="00CC40CC" w:rsidRPr="004422AA">
              <w:rPr>
                <w:i/>
                <w:sz w:val="22"/>
                <w:szCs w:val="22"/>
              </w:rPr>
              <w:t> 789,8</w:t>
            </w:r>
          </w:p>
        </w:tc>
        <w:tc>
          <w:tcPr>
            <w:tcW w:w="1842" w:type="dxa"/>
            <w:vAlign w:val="center"/>
          </w:tcPr>
          <w:p w:rsidR="00EB758B" w:rsidRPr="004422AA" w:rsidRDefault="00EB758B" w:rsidP="00CC40CC">
            <w:pPr>
              <w:pStyle w:val="NormlnIMP"/>
              <w:spacing w:line="276" w:lineRule="auto"/>
              <w:jc w:val="center"/>
              <w:rPr>
                <w:i/>
                <w:sz w:val="22"/>
                <w:szCs w:val="22"/>
              </w:rPr>
            </w:pPr>
            <w:r w:rsidRPr="004422AA">
              <w:rPr>
                <w:i/>
                <w:sz w:val="22"/>
                <w:szCs w:val="22"/>
              </w:rPr>
              <w:t>5</w:t>
            </w:r>
            <w:r w:rsidR="00CC40CC" w:rsidRPr="004422AA">
              <w:rPr>
                <w:i/>
                <w:sz w:val="22"/>
                <w:szCs w:val="22"/>
              </w:rPr>
              <w:t> 650,2</w:t>
            </w:r>
          </w:p>
        </w:tc>
        <w:tc>
          <w:tcPr>
            <w:tcW w:w="1076" w:type="dxa"/>
            <w:vAlign w:val="center"/>
          </w:tcPr>
          <w:p w:rsidR="00EB758B" w:rsidRPr="004422AA" w:rsidRDefault="00EB758B" w:rsidP="00CC40CC">
            <w:pPr>
              <w:pStyle w:val="NormlnIMP"/>
              <w:spacing w:line="276" w:lineRule="auto"/>
              <w:jc w:val="center"/>
              <w:rPr>
                <w:i/>
                <w:sz w:val="22"/>
                <w:szCs w:val="22"/>
              </w:rPr>
            </w:pPr>
            <w:r w:rsidRPr="004422AA">
              <w:rPr>
                <w:i/>
                <w:sz w:val="22"/>
                <w:szCs w:val="22"/>
              </w:rPr>
              <w:t>9</w:t>
            </w:r>
            <w:r w:rsidR="00CC40CC" w:rsidRPr="004422AA">
              <w:rPr>
                <w:i/>
                <w:sz w:val="22"/>
                <w:szCs w:val="22"/>
              </w:rPr>
              <w:t>7</w:t>
            </w:r>
            <w:r w:rsidRPr="004422AA">
              <w:rPr>
                <w:i/>
                <w:sz w:val="22"/>
                <w:szCs w:val="22"/>
              </w:rPr>
              <w:t>,</w:t>
            </w:r>
            <w:r w:rsidR="00CC40CC" w:rsidRPr="004422AA">
              <w:rPr>
                <w:i/>
                <w:sz w:val="22"/>
                <w:szCs w:val="22"/>
              </w:rPr>
              <w:t>5</w:t>
            </w:r>
          </w:p>
        </w:tc>
      </w:tr>
      <w:tr w:rsidR="004422AA" w:rsidRPr="004422AA" w:rsidTr="00EB758B">
        <w:trPr>
          <w:trHeight w:val="397"/>
        </w:trPr>
        <w:tc>
          <w:tcPr>
            <w:tcW w:w="2096" w:type="dxa"/>
            <w:vAlign w:val="center"/>
          </w:tcPr>
          <w:p w:rsidR="00EB758B" w:rsidRPr="004422AA" w:rsidRDefault="00EB758B" w:rsidP="00EB758B">
            <w:pPr>
              <w:pStyle w:val="NormlnIMP"/>
              <w:spacing w:line="276" w:lineRule="auto"/>
              <w:rPr>
                <w:i/>
                <w:sz w:val="22"/>
                <w:szCs w:val="22"/>
              </w:rPr>
            </w:pPr>
            <w:r w:rsidRPr="004422AA">
              <w:rPr>
                <w:i/>
                <w:sz w:val="22"/>
                <w:szCs w:val="22"/>
              </w:rPr>
              <w:t>Bežné výdavky</w:t>
            </w:r>
          </w:p>
        </w:tc>
        <w:tc>
          <w:tcPr>
            <w:tcW w:w="1701" w:type="dxa"/>
            <w:vAlign w:val="center"/>
          </w:tcPr>
          <w:p w:rsidR="00EB758B" w:rsidRPr="004422AA" w:rsidRDefault="00B12BF4" w:rsidP="00B12BF4">
            <w:pPr>
              <w:pStyle w:val="NormlnIMP"/>
              <w:jc w:val="center"/>
              <w:rPr>
                <w:i/>
                <w:sz w:val="22"/>
                <w:szCs w:val="22"/>
              </w:rPr>
            </w:pPr>
            <w:r w:rsidRPr="004422AA">
              <w:rPr>
                <w:i/>
                <w:sz w:val="22"/>
                <w:szCs w:val="22"/>
              </w:rPr>
              <w:t>5 544,1</w:t>
            </w:r>
          </w:p>
        </w:tc>
        <w:tc>
          <w:tcPr>
            <w:tcW w:w="1701" w:type="dxa"/>
            <w:vAlign w:val="center"/>
          </w:tcPr>
          <w:p w:rsidR="00EB758B" w:rsidRPr="004422AA" w:rsidRDefault="007A3724" w:rsidP="007A3724">
            <w:pPr>
              <w:pStyle w:val="NormlnIMP"/>
              <w:jc w:val="center"/>
              <w:rPr>
                <w:i/>
                <w:sz w:val="22"/>
                <w:szCs w:val="22"/>
              </w:rPr>
            </w:pPr>
            <w:r w:rsidRPr="004422AA">
              <w:rPr>
                <w:i/>
                <w:sz w:val="22"/>
                <w:szCs w:val="22"/>
              </w:rPr>
              <w:t>5 730,5</w:t>
            </w:r>
          </w:p>
        </w:tc>
        <w:tc>
          <w:tcPr>
            <w:tcW w:w="1842" w:type="dxa"/>
            <w:vAlign w:val="center"/>
          </w:tcPr>
          <w:p w:rsidR="00EB758B" w:rsidRPr="004422AA" w:rsidRDefault="00EB758B" w:rsidP="007A3724">
            <w:pPr>
              <w:pStyle w:val="NormlnIMP"/>
              <w:jc w:val="center"/>
              <w:rPr>
                <w:i/>
                <w:sz w:val="22"/>
                <w:szCs w:val="22"/>
              </w:rPr>
            </w:pPr>
            <w:r w:rsidRPr="004422AA">
              <w:rPr>
                <w:i/>
                <w:sz w:val="22"/>
                <w:szCs w:val="22"/>
              </w:rPr>
              <w:t>5</w:t>
            </w:r>
            <w:r w:rsidR="007A3724" w:rsidRPr="004422AA">
              <w:rPr>
                <w:i/>
                <w:sz w:val="22"/>
                <w:szCs w:val="22"/>
              </w:rPr>
              <w:t> 334,5</w:t>
            </w:r>
          </w:p>
        </w:tc>
        <w:tc>
          <w:tcPr>
            <w:tcW w:w="1076" w:type="dxa"/>
            <w:vAlign w:val="center"/>
          </w:tcPr>
          <w:p w:rsidR="00EB758B" w:rsidRPr="004422AA" w:rsidRDefault="007A3724" w:rsidP="00EB758B">
            <w:pPr>
              <w:pStyle w:val="NormlnIMP"/>
              <w:jc w:val="center"/>
              <w:rPr>
                <w:i/>
                <w:sz w:val="22"/>
                <w:szCs w:val="22"/>
              </w:rPr>
            </w:pPr>
            <w:r w:rsidRPr="004422AA">
              <w:rPr>
                <w:i/>
                <w:sz w:val="22"/>
                <w:szCs w:val="22"/>
              </w:rPr>
              <w:t>93,1</w:t>
            </w:r>
          </w:p>
        </w:tc>
      </w:tr>
      <w:tr w:rsidR="00EB758B" w:rsidRPr="004422AA" w:rsidTr="00EB758B">
        <w:trPr>
          <w:trHeight w:val="397"/>
        </w:trPr>
        <w:tc>
          <w:tcPr>
            <w:tcW w:w="2096" w:type="dxa"/>
            <w:vAlign w:val="center"/>
          </w:tcPr>
          <w:p w:rsidR="00EB758B" w:rsidRPr="004422AA" w:rsidRDefault="00EB758B" w:rsidP="00EB758B">
            <w:pPr>
              <w:pStyle w:val="NormlnIMP"/>
              <w:spacing w:line="276" w:lineRule="auto"/>
              <w:rPr>
                <w:i/>
                <w:sz w:val="22"/>
                <w:szCs w:val="22"/>
              </w:rPr>
            </w:pPr>
            <w:r w:rsidRPr="004422AA">
              <w:rPr>
                <w:i/>
                <w:sz w:val="22"/>
                <w:szCs w:val="22"/>
              </w:rPr>
              <w:t>Prebytok/schodok +/-</w:t>
            </w:r>
          </w:p>
        </w:tc>
        <w:tc>
          <w:tcPr>
            <w:tcW w:w="1701" w:type="dxa"/>
            <w:vAlign w:val="center"/>
          </w:tcPr>
          <w:p w:rsidR="00EB758B" w:rsidRPr="004422AA" w:rsidRDefault="00EB758B" w:rsidP="007A3724">
            <w:pPr>
              <w:pStyle w:val="NormlnIMP"/>
              <w:jc w:val="center"/>
              <w:rPr>
                <w:i/>
                <w:sz w:val="22"/>
                <w:szCs w:val="22"/>
              </w:rPr>
            </w:pPr>
            <w:r w:rsidRPr="004422AA">
              <w:rPr>
                <w:i/>
                <w:sz w:val="22"/>
                <w:szCs w:val="22"/>
              </w:rPr>
              <w:t>+205,</w:t>
            </w:r>
            <w:r w:rsidR="007A3724" w:rsidRPr="004422AA">
              <w:rPr>
                <w:i/>
                <w:sz w:val="22"/>
                <w:szCs w:val="22"/>
              </w:rPr>
              <w:t>2</w:t>
            </w:r>
          </w:p>
        </w:tc>
        <w:tc>
          <w:tcPr>
            <w:tcW w:w="1701" w:type="dxa"/>
            <w:vAlign w:val="center"/>
          </w:tcPr>
          <w:p w:rsidR="00EB758B" w:rsidRPr="004422AA" w:rsidRDefault="00EB758B" w:rsidP="007A3724">
            <w:pPr>
              <w:pStyle w:val="NormlnIMP"/>
              <w:jc w:val="center"/>
              <w:rPr>
                <w:i/>
                <w:sz w:val="22"/>
                <w:szCs w:val="22"/>
              </w:rPr>
            </w:pPr>
            <w:r w:rsidRPr="004422AA">
              <w:rPr>
                <w:i/>
                <w:sz w:val="22"/>
                <w:szCs w:val="22"/>
              </w:rPr>
              <w:t>+</w:t>
            </w:r>
            <w:r w:rsidR="007A3724" w:rsidRPr="004422AA">
              <w:rPr>
                <w:i/>
                <w:sz w:val="22"/>
                <w:szCs w:val="22"/>
              </w:rPr>
              <w:t>59,3</w:t>
            </w:r>
          </w:p>
        </w:tc>
        <w:tc>
          <w:tcPr>
            <w:tcW w:w="1842" w:type="dxa"/>
            <w:vAlign w:val="center"/>
          </w:tcPr>
          <w:p w:rsidR="00EB758B" w:rsidRPr="004422AA" w:rsidRDefault="00EB758B" w:rsidP="007A3724">
            <w:pPr>
              <w:pStyle w:val="NormlnIMP"/>
              <w:jc w:val="center"/>
              <w:rPr>
                <w:i/>
                <w:sz w:val="22"/>
                <w:szCs w:val="22"/>
              </w:rPr>
            </w:pPr>
            <w:r w:rsidRPr="004422AA">
              <w:rPr>
                <w:i/>
                <w:sz w:val="22"/>
                <w:szCs w:val="22"/>
              </w:rPr>
              <w:t>+</w:t>
            </w:r>
            <w:r w:rsidR="007A3724" w:rsidRPr="004422AA">
              <w:rPr>
                <w:i/>
                <w:sz w:val="22"/>
                <w:szCs w:val="22"/>
              </w:rPr>
              <w:t>315,7</w:t>
            </w:r>
          </w:p>
        </w:tc>
        <w:tc>
          <w:tcPr>
            <w:tcW w:w="1076" w:type="dxa"/>
            <w:vAlign w:val="center"/>
          </w:tcPr>
          <w:p w:rsidR="00EB758B" w:rsidRPr="004422AA" w:rsidRDefault="00EB758B" w:rsidP="00EB758B">
            <w:pPr>
              <w:pStyle w:val="NormlnIMP"/>
              <w:jc w:val="center"/>
              <w:rPr>
                <w:i/>
                <w:sz w:val="22"/>
                <w:szCs w:val="22"/>
              </w:rPr>
            </w:pPr>
            <w:r w:rsidRPr="004422AA">
              <w:rPr>
                <w:i/>
                <w:sz w:val="22"/>
                <w:szCs w:val="22"/>
              </w:rPr>
              <w:t>x</w:t>
            </w:r>
          </w:p>
        </w:tc>
      </w:tr>
    </w:tbl>
    <w:p w:rsidR="00EB758B" w:rsidRPr="004422AA" w:rsidRDefault="00EB758B" w:rsidP="00EB758B">
      <w:pPr>
        <w:pStyle w:val="NormlnIMP"/>
        <w:rPr>
          <w:sz w:val="22"/>
          <w:szCs w:val="22"/>
        </w:rPr>
      </w:pPr>
    </w:p>
    <w:p w:rsidR="00EB758B" w:rsidRPr="004422AA" w:rsidRDefault="00EB758B" w:rsidP="00EB758B">
      <w:pPr>
        <w:pStyle w:val="NormlnIMP"/>
        <w:rPr>
          <w:sz w:val="22"/>
          <w:szCs w:val="22"/>
        </w:rPr>
      </w:pPr>
    </w:p>
    <w:p w:rsidR="00CC40CC" w:rsidRPr="004422AA" w:rsidRDefault="00EB758B" w:rsidP="00EB758B">
      <w:pPr>
        <w:pStyle w:val="NormlnIMP"/>
        <w:rPr>
          <w:b/>
          <w:i/>
          <w:sz w:val="22"/>
          <w:szCs w:val="22"/>
        </w:rPr>
      </w:pPr>
      <w:r w:rsidRPr="004422AA">
        <w:rPr>
          <w:b/>
          <w:i/>
          <w:sz w:val="22"/>
          <w:szCs w:val="22"/>
        </w:rPr>
        <w:t xml:space="preserve">           </w:t>
      </w:r>
    </w:p>
    <w:p w:rsidR="00CC40CC" w:rsidRPr="004422AA" w:rsidRDefault="00CC40CC" w:rsidP="00EB758B">
      <w:pPr>
        <w:pStyle w:val="NormlnIMP"/>
        <w:rPr>
          <w:b/>
          <w:i/>
          <w:sz w:val="22"/>
          <w:szCs w:val="22"/>
        </w:rPr>
      </w:pPr>
    </w:p>
    <w:p w:rsidR="00CC40CC" w:rsidRPr="004422AA" w:rsidRDefault="00CC40CC" w:rsidP="00EB758B">
      <w:pPr>
        <w:pStyle w:val="NormlnIMP"/>
        <w:rPr>
          <w:b/>
          <w:i/>
          <w:sz w:val="22"/>
          <w:szCs w:val="22"/>
        </w:rPr>
      </w:pPr>
    </w:p>
    <w:p w:rsidR="00CC40CC" w:rsidRPr="004422AA" w:rsidRDefault="00CC40CC" w:rsidP="00EB758B">
      <w:pPr>
        <w:pStyle w:val="NormlnIMP"/>
        <w:rPr>
          <w:b/>
          <w:i/>
          <w:sz w:val="22"/>
          <w:szCs w:val="22"/>
        </w:rPr>
      </w:pPr>
    </w:p>
    <w:p w:rsidR="00EB758B" w:rsidRPr="004422AA" w:rsidRDefault="00EB758B" w:rsidP="00EB758B">
      <w:pPr>
        <w:pStyle w:val="NormlnIMP"/>
        <w:rPr>
          <w:b/>
          <w:i/>
          <w:sz w:val="22"/>
          <w:szCs w:val="22"/>
        </w:rPr>
      </w:pPr>
      <w:r w:rsidRPr="004422AA">
        <w:rPr>
          <w:b/>
          <w:i/>
          <w:sz w:val="22"/>
          <w:szCs w:val="22"/>
        </w:rPr>
        <w:t xml:space="preserve"> B. Hospodárenie mesta k 31.12.201</w:t>
      </w:r>
      <w:r w:rsidR="00837E54" w:rsidRPr="004422AA">
        <w:rPr>
          <w:b/>
          <w:i/>
          <w:sz w:val="22"/>
          <w:szCs w:val="22"/>
        </w:rPr>
        <w:t>7</w:t>
      </w:r>
      <w:r w:rsidRPr="004422AA">
        <w:rPr>
          <w:b/>
          <w:i/>
          <w:sz w:val="22"/>
          <w:szCs w:val="22"/>
        </w:rPr>
        <w:t xml:space="preserve">  za  kapitálové príjmy a výdavky:</w:t>
      </w:r>
    </w:p>
    <w:p w:rsidR="00EB758B" w:rsidRPr="004422AA" w:rsidRDefault="00EB758B" w:rsidP="00EB758B">
      <w:pPr>
        <w:pStyle w:val="NormlnIMP"/>
        <w:jc w:val="center"/>
        <w:rPr>
          <w:sz w:val="22"/>
          <w:szCs w:val="22"/>
        </w:rPr>
      </w:pPr>
      <w:r w:rsidRPr="004422AA">
        <w:rPr>
          <w:sz w:val="22"/>
          <w:szCs w:val="22"/>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6"/>
        <w:gridCol w:w="1701"/>
        <w:gridCol w:w="1701"/>
        <w:gridCol w:w="1842"/>
        <w:gridCol w:w="1076"/>
      </w:tblGrid>
      <w:tr w:rsidR="004422AA" w:rsidRPr="004422AA" w:rsidTr="00EB758B">
        <w:trPr>
          <w:trHeight w:val="397"/>
        </w:trPr>
        <w:tc>
          <w:tcPr>
            <w:tcW w:w="2096" w:type="dxa"/>
          </w:tcPr>
          <w:p w:rsidR="00EB758B" w:rsidRPr="004422AA" w:rsidRDefault="00EB758B" w:rsidP="00EB758B">
            <w:pPr>
              <w:pStyle w:val="NormlnIMP"/>
              <w:rPr>
                <w:b/>
                <w:sz w:val="22"/>
                <w:szCs w:val="22"/>
              </w:rPr>
            </w:pPr>
          </w:p>
        </w:tc>
        <w:tc>
          <w:tcPr>
            <w:tcW w:w="1701" w:type="dxa"/>
            <w:vAlign w:val="center"/>
          </w:tcPr>
          <w:p w:rsidR="00EB758B" w:rsidRPr="004422AA" w:rsidRDefault="00EB758B" w:rsidP="00EB758B">
            <w:pPr>
              <w:pStyle w:val="NormlnIMP"/>
              <w:jc w:val="center"/>
              <w:rPr>
                <w:b/>
                <w:sz w:val="22"/>
                <w:szCs w:val="22"/>
              </w:rPr>
            </w:pPr>
            <w:r w:rsidRPr="004422AA">
              <w:rPr>
                <w:b/>
                <w:sz w:val="22"/>
                <w:szCs w:val="22"/>
              </w:rPr>
              <w:t>Schválený rozpočet</w:t>
            </w:r>
          </w:p>
        </w:tc>
        <w:tc>
          <w:tcPr>
            <w:tcW w:w="1701" w:type="dxa"/>
            <w:vAlign w:val="center"/>
          </w:tcPr>
          <w:p w:rsidR="00EB758B" w:rsidRPr="004422AA" w:rsidRDefault="00EB758B" w:rsidP="00EB758B">
            <w:pPr>
              <w:pStyle w:val="NormlnIMP"/>
              <w:jc w:val="center"/>
              <w:rPr>
                <w:b/>
                <w:sz w:val="22"/>
                <w:szCs w:val="22"/>
              </w:rPr>
            </w:pPr>
            <w:r w:rsidRPr="004422AA">
              <w:rPr>
                <w:b/>
                <w:sz w:val="22"/>
                <w:szCs w:val="22"/>
              </w:rPr>
              <w:t>Rozpočet po úprave</w:t>
            </w:r>
          </w:p>
        </w:tc>
        <w:tc>
          <w:tcPr>
            <w:tcW w:w="1842" w:type="dxa"/>
            <w:vAlign w:val="center"/>
          </w:tcPr>
          <w:p w:rsidR="00EB758B" w:rsidRPr="004422AA" w:rsidRDefault="00EB758B" w:rsidP="00EB758B">
            <w:pPr>
              <w:pStyle w:val="NormlnIMP"/>
              <w:jc w:val="center"/>
              <w:rPr>
                <w:b/>
                <w:sz w:val="22"/>
                <w:szCs w:val="22"/>
              </w:rPr>
            </w:pPr>
            <w:r w:rsidRPr="004422AA">
              <w:rPr>
                <w:b/>
                <w:sz w:val="22"/>
                <w:szCs w:val="22"/>
              </w:rPr>
              <w:t>Skutočnosť</w:t>
            </w:r>
          </w:p>
        </w:tc>
        <w:tc>
          <w:tcPr>
            <w:tcW w:w="1076" w:type="dxa"/>
            <w:vAlign w:val="center"/>
          </w:tcPr>
          <w:p w:rsidR="00EB758B" w:rsidRPr="004422AA" w:rsidRDefault="00EB758B" w:rsidP="00EB758B">
            <w:pPr>
              <w:pStyle w:val="NormlnIMP"/>
              <w:jc w:val="center"/>
              <w:rPr>
                <w:b/>
                <w:sz w:val="22"/>
                <w:szCs w:val="22"/>
              </w:rPr>
            </w:pPr>
            <w:r w:rsidRPr="004422AA">
              <w:rPr>
                <w:b/>
                <w:sz w:val="22"/>
                <w:szCs w:val="22"/>
              </w:rPr>
              <w:t>Plnenie v %</w:t>
            </w:r>
          </w:p>
        </w:tc>
      </w:tr>
      <w:tr w:rsidR="004422AA" w:rsidRPr="004422AA" w:rsidTr="00EB758B">
        <w:trPr>
          <w:trHeight w:val="397"/>
        </w:trPr>
        <w:tc>
          <w:tcPr>
            <w:tcW w:w="2096" w:type="dxa"/>
            <w:vAlign w:val="center"/>
          </w:tcPr>
          <w:p w:rsidR="00EB758B" w:rsidRPr="004422AA" w:rsidRDefault="00EB758B" w:rsidP="00EB758B">
            <w:pPr>
              <w:pStyle w:val="NormlnIMP"/>
              <w:rPr>
                <w:i/>
                <w:sz w:val="22"/>
                <w:szCs w:val="22"/>
              </w:rPr>
            </w:pPr>
            <w:r w:rsidRPr="004422AA">
              <w:rPr>
                <w:i/>
                <w:sz w:val="22"/>
                <w:szCs w:val="22"/>
              </w:rPr>
              <w:t>Kapitálové príjmy</w:t>
            </w:r>
          </w:p>
        </w:tc>
        <w:tc>
          <w:tcPr>
            <w:tcW w:w="1701" w:type="dxa"/>
            <w:vAlign w:val="center"/>
          </w:tcPr>
          <w:p w:rsidR="00EB758B" w:rsidRPr="004422AA" w:rsidRDefault="00EB758B" w:rsidP="00837E54">
            <w:pPr>
              <w:pStyle w:val="NormlnIMP"/>
              <w:jc w:val="center"/>
              <w:rPr>
                <w:i/>
                <w:sz w:val="22"/>
                <w:szCs w:val="22"/>
              </w:rPr>
            </w:pPr>
            <w:r w:rsidRPr="004422AA">
              <w:rPr>
                <w:i/>
                <w:sz w:val="22"/>
                <w:szCs w:val="22"/>
              </w:rPr>
              <w:t>35</w:t>
            </w:r>
            <w:r w:rsidR="00837E54" w:rsidRPr="004422AA">
              <w:rPr>
                <w:i/>
                <w:sz w:val="22"/>
                <w:szCs w:val="22"/>
              </w:rPr>
              <w:t>7</w:t>
            </w:r>
            <w:r w:rsidRPr="004422AA">
              <w:rPr>
                <w:i/>
                <w:sz w:val="22"/>
                <w:szCs w:val="22"/>
              </w:rPr>
              <w:t>,0</w:t>
            </w:r>
          </w:p>
        </w:tc>
        <w:tc>
          <w:tcPr>
            <w:tcW w:w="1701" w:type="dxa"/>
            <w:vAlign w:val="center"/>
          </w:tcPr>
          <w:p w:rsidR="00EB758B" w:rsidRPr="004422AA" w:rsidRDefault="00837E54" w:rsidP="00EB758B">
            <w:pPr>
              <w:pStyle w:val="NormlnIMP"/>
              <w:jc w:val="center"/>
              <w:rPr>
                <w:i/>
                <w:sz w:val="22"/>
                <w:szCs w:val="22"/>
              </w:rPr>
            </w:pPr>
            <w:r w:rsidRPr="004422AA">
              <w:rPr>
                <w:i/>
                <w:sz w:val="22"/>
                <w:szCs w:val="22"/>
              </w:rPr>
              <w:t>1 391,8</w:t>
            </w:r>
          </w:p>
        </w:tc>
        <w:tc>
          <w:tcPr>
            <w:tcW w:w="1842" w:type="dxa"/>
            <w:vAlign w:val="center"/>
          </w:tcPr>
          <w:p w:rsidR="00EB758B" w:rsidRPr="004422AA" w:rsidRDefault="00837E54" w:rsidP="00EB758B">
            <w:pPr>
              <w:pStyle w:val="NormlnIMP"/>
              <w:jc w:val="center"/>
              <w:rPr>
                <w:i/>
                <w:sz w:val="22"/>
                <w:szCs w:val="22"/>
              </w:rPr>
            </w:pPr>
            <w:r w:rsidRPr="004422AA">
              <w:rPr>
                <w:i/>
                <w:sz w:val="22"/>
                <w:szCs w:val="22"/>
              </w:rPr>
              <w:t>205,1</w:t>
            </w:r>
          </w:p>
        </w:tc>
        <w:tc>
          <w:tcPr>
            <w:tcW w:w="1076" w:type="dxa"/>
            <w:vAlign w:val="center"/>
          </w:tcPr>
          <w:p w:rsidR="00EB758B" w:rsidRPr="004422AA" w:rsidRDefault="00837E54" w:rsidP="00EB758B">
            <w:pPr>
              <w:pStyle w:val="NormlnIMP"/>
              <w:jc w:val="center"/>
              <w:rPr>
                <w:i/>
                <w:sz w:val="22"/>
                <w:szCs w:val="22"/>
              </w:rPr>
            </w:pPr>
            <w:r w:rsidRPr="004422AA">
              <w:rPr>
                <w:i/>
                <w:sz w:val="22"/>
                <w:szCs w:val="22"/>
              </w:rPr>
              <w:t>14,7</w:t>
            </w:r>
          </w:p>
        </w:tc>
      </w:tr>
      <w:tr w:rsidR="004422AA" w:rsidRPr="004422AA" w:rsidTr="00EB758B">
        <w:trPr>
          <w:trHeight w:val="397"/>
        </w:trPr>
        <w:tc>
          <w:tcPr>
            <w:tcW w:w="2096" w:type="dxa"/>
            <w:vAlign w:val="center"/>
          </w:tcPr>
          <w:p w:rsidR="00EB758B" w:rsidRPr="004422AA" w:rsidRDefault="00EB758B" w:rsidP="00EB758B">
            <w:pPr>
              <w:pStyle w:val="NormlnIMP"/>
              <w:rPr>
                <w:i/>
                <w:sz w:val="22"/>
                <w:szCs w:val="22"/>
              </w:rPr>
            </w:pPr>
            <w:r w:rsidRPr="004422AA">
              <w:rPr>
                <w:i/>
                <w:sz w:val="22"/>
                <w:szCs w:val="22"/>
              </w:rPr>
              <w:t>Kapitálové výdavky</w:t>
            </w:r>
          </w:p>
        </w:tc>
        <w:tc>
          <w:tcPr>
            <w:tcW w:w="1701" w:type="dxa"/>
            <w:vAlign w:val="center"/>
          </w:tcPr>
          <w:p w:rsidR="00837E54" w:rsidRPr="004422AA" w:rsidRDefault="00837E54" w:rsidP="00837E54">
            <w:pPr>
              <w:pStyle w:val="NormlnIMP"/>
              <w:jc w:val="center"/>
              <w:rPr>
                <w:i/>
                <w:sz w:val="22"/>
                <w:szCs w:val="22"/>
              </w:rPr>
            </w:pPr>
            <w:r w:rsidRPr="004422AA">
              <w:rPr>
                <w:i/>
                <w:sz w:val="22"/>
                <w:szCs w:val="22"/>
              </w:rPr>
              <w:t>925,1</w:t>
            </w:r>
          </w:p>
        </w:tc>
        <w:tc>
          <w:tcPr>
            <w:tcW w:w="1701" w:type="dxa"/>
            <w:vAlign w:val="center"/>
          </w:tcPr>
          <w:p w:rsidR="00EB758B" w:rsidRPr="004422AA" w:rsidRDefault="00837E54" w:rsidP="00EB758B">
            <w:pPr>
              <w:pStyle w:val="NormlnIMP"/>
              <w:jc w:val="center"/>
              <w:rPr>
                <w:i/>
                <w:sz w:val="22"/>
                <w:szCs w:val="22"/>
              </w:rPr>
            </w:pPr>
            <w:r w:rsidRPr="004422AA">
              <w:rPr>
                <w:i/>
                <w:sz w:val="22"/>
                <w:szCs w:val="22"/>
              </w:rPr>
              <w:t>1 975,0</w:t>
            </w:r>
          </w:p>
        </w:tc>
        <w:tc>
          <w:tcPr>
            <w:tcW w:w="1842" w:type="dxa"/>
            <w:vAlign w:val="center"/>
          </w:tcPr>
          <w:p w:rsidR="00EB758B" w:rsidRPr="004422AA" w:rsidRDefault="00837E54" w:rsidP="00EB758B">
            <w:pPr>
              <w:pStyle w:val="NormlnIMP"/>
              <w:jc w:val="center"/>
              <w:rPr>
                <w:i/>
                <w:sz w:val="22"/>
                <w:szCs w:val="22"/>
              </w:rPr>
            </w:pPr>
            <w:r w:rsidRPr="004422AA">
              <w:rPr>
                <w:i/>
                <w:sz w:val="22"/>
                <w:szCs w:val="22"/>
              </w:rPr>
              <w:t>624,7</w:t>
            </w:r>
          </w:p>
        </w:tc>
        <w:tc>
          <w:tcPr>
            <w:tcW w:w="1076" w:type="dxa"/>
            <w:vAlign w:val="center"/>
          </w:tcPr>
          <w:p w:rsidR="00EB758B" w:rsidRPr="004422AA" w:rsidRDefault="00837E54" w:rsidP="00EB758B">
            <w:pPr>
              <w:pStyle w:val="NormlnIMP"/>
              <w:jc w:val="center"/>
              <w:rPr>
                <w:i/>
                <w:sz w:val="22"/>
                <w:szCs w:val="22"/>
              </w:rPr>
            </w:pPr>
            <w:r w:rsidRPr="004422AA">
              <w:rPr>
                <w:i/>
                <w:sz w:val="22"/>
                <w:szCs w:val="22"/>
              </w:rPr>
              <w:t>31,6</w:t>
            </w:r>
          </w:p>
        </w:tc>
      </w:tr>
      <w:tr w:rsidR="00EB758B" w:rsidRPr="004422AA" w:rsidTr="00EB758B">
        <w:trPr>
          <w:trHeight w:val="397"/>
        </w:trPr>
        <w:tc>
          <w:tcPr>
            <w:tcW w:w="2096" w:type="dxa"/>
            <w:vAlign w:val="center"/>
          </w:tcPr>
          <w:p w:rsidR="00EB758B" w:rsidRPr="004422AA" w:rsidRDefault="00EB758B" w:rsidP="00EB758B">
            <w:pPr>
              <w:pStyle w:val="NormlnIMP"/>
              <w:rPr>
                <w:i/>
                <w:sz w:val="22"/>
                <w:szCs w:val="22"/>
              </w:rPr>
            </w:pPr>
            <w:r w:rsidRPr="004422AA">
              <w:rPr>
                <w:i/>
                <w:sz w:val="22"/>
                <w:szCs w:val="22"/>
              </w:rPr>
              <w:t>Prebytok/schodok  +/-</w:t>
            </w:r>
          </w:p>
        </w:tc>
        <w:tc>
          <w:tcPr>
            <w:tcW w:w="1701" w:type="dxa"/>
            <w:vAlign w:val="center"/>
          </w:tcPr>
          <w:p w:rsidR="00EB758B" w:rsidRPr="004422AA" w:rsidRDefault="00EB758B" w:rsidP="00837E54">
            <w:pPr>
              <w:pStyle w:val="NormlnIMP"/>
              <w:jc w:val="center"/>
              <w:rPr>
                <w:i/>
                <w:sz w:val="22"/>
                <w:szCs w:val="22"/>
              </w:rPr>
            </w:pPr>
            <w:r w:rsidRPr="004422AA">
              <w:rPr>
                <w:i/>
                <w:sz w:val="22"/>
                <w:szCs w:val="22"/>
              </w:rPr>
              <w:t>-</w:t>
            </w:r>
            <w:r w:rsidR="00837E54" w:rsidRPr="004422AA">
              <w:rPr>
                <w:i/>
                <w:sz w:val="22"/>
                <w:szCs w:val="22"/>
              </w:rPr>
              <w:t>568,1</w:t>
            </w:r>
          </w:p>
        </w:tc>
        <w:tc>
          <w:tcPr>
            <w:tcW w:w="1701" w:type="dxa"/>
            <w:vAlign w:val="center"/>
          </w:tcPr>
          <w:p w:rsidR="00EB758B" w:rsidRPr="004422AA" w:rsidRDefault="00EB758B" w:rsidP="00837E54">
            <w:pPr>
              <w:pStyle w:val="NormlnIMP"/>
              <w:jc w:val="center"/>
              <w:rPr>
                <w:i/>
                <w:sz w:val="22"/>
                <w:szCs w:val="22"/>
              </w:rPr>
            </w:pPr>
            <w:r w:rsidRPr="004422AA">
              <w:rPr>
                <w:i/>
                <w:sz w:val="22"/>
                <w:szCs w:val="22"/>
              </w:rPr>
              <w:t>-</w:t>
            </w:r>
            <w:r w:rsidR="00837E54" w:rsidRPr="004422AA">
              <w:rPr>
                <w:i/>
                <w:sz w:val="22"/>
                <w:szCs w:val="22"/>
              </w:rPr>
              <w:t>583,2</w:t>
            </w:r>
          </w:p>
        </w:tc>
        <w:tc>
          <w:tcPr>
            <w:tcW w:w="1842" w:type="dxa"/>
            <w:vAlign w:val="center"/>
          </w:tcPr>
          <w:p w:rsidR="00EB758B" w:rsidRPr="004422AA" w:rsidRDefault="00837E54" w:rsidP="00837E54">
            <w:pPr>
              <w:pStyle w:val="NormlnIMP"/>
              <w:jc w:val="center"/>
              <w:rPr>
                <w:i/>
                <w:sz w:val="22"/>
                <w:szCs w:val="22"/>
              </w:rPr>
            </w:pPr>
            <w:r w:rsidRPr="004422AA">
              <w:rPr>
                <w:i/>
                <w:sz w:val="22"/>
                <w:szCs w:val="22"/>
              </w:rPr>
              <w:t>-</w:t>
            </w:r>
            <w:r w:rsidR="00EB758B" w:rsidRPr="004422AA">
              <w:rPr>
                <w:i/>
                <w:sz w:val="22"/>
                <w:szCs w:val="22"/>
              </w:rPr>
              <w:t>4</w:t>
            </w:r>
            <w:r w:rsidRPr="004422AA">
              <w:rPr>
                <w:i/>
                <w:sz w:val="22"/>
                <w:szCs w:val="22"/>
              </w:rPr>
              <w:t>19,6</w:t>
            </w:r>
          </w:p>
        </w:tc>
        <w:tc>
          <w:tcPr>
            <w:tcW w:w="1076" w:type="dxa"/>
            <w:vAlign w:val="center"/>
          </w:tcPr>
          <w:p w:rsidR="00EB758B" w:rsidRPr="004422AA" w:rsidRDefault="00EB758B" w:rsidP="00EB758B">
            <w:pPr>
              <w:pStyle w:val="NormlnIMP"/>
              <w:jc w:val="center"/>
              <w:rPr>
                <w:i/>
                <w:sz w:val="22"/>
                <w:szCs w:val="22"/>
              </w:rPr>
            </w:pPr>
            <w:r w:rsidRPr="004422AA">
              <w:rPr>
                <w:i/>
                <w:sz w:val="22"/>
                <w:szCs w:val="22"/>
              </w:rPr>
              <w:t>x</w:t>
            </w:r>
          </w:p>
        </w:tc>
      </w:tr>
    </w:tbl>
    <w:p w:rsidR="00EB758B" w:rsidRPr="004422AA" w:rsidRDefault="00EB758B" w:rsidP="00EB758B">
      <w:pPr>
        <w:pStyle w:val="NormlnIMP"/>
        <w:rPr>
          <w:i/>
          <w:sz w:val="22"/>
          <w:szCs w:val="22"/>
        </w:rPr>
      </w:pPr>
    </w:p>
    <w:p w:rsidR="00EB758B" w:rsidRPr="004422AA" w:rsidRDefault="00EB758B" w:rsidP="00EB758B">
      <w:pPr>
        <w:pStyle w:val="NormlnIMP"/>
        <w:jc w:val="both"/>
        <w:rPr>
          <w:b/>
          <w:sz w:val="22"/>
          <w:szCs w:val="22"/>
        </w:rPr>
      </w:pPr>
      <w:r w:rsidRPr="004422AA">
        <w:rPr>
          <w:sz w:val="22"/>
          <w:szCs w:val="22"/>
        </w:rPr>
        <w:t xml:space="preserve">                     </w:t>
      </w:r>
      <w:r w:rsidRPr="004422AA">
        <w:rPr>
          <w:b/>
          <w:sz w:val="22"/>
          <w:szCs w:val="22"/>
        </w:rPr>
        <w:t>CELKOVÝ VÝSLEDOK   ROZPOČTOVÉHO   HOSPODÁRENIA ZA ROK 201</w:t>
      </w:r>
      <w:r w:rsidR="00837E54" w:rsidRPr="004422AA">
        <w:rPr>
          <w:b/>
          <w:sz w:val="22"/>
          <w:szCs w:val="22"/>
        </w:rPr>
        <w:t>7</w:t>
      </w:r>
    </w:p>
    <w:p w:rsidR="00EB758B" w:rsidRPr="004422AA" w:rsidRDefault="00EB758B" w:rsidP="00EB758B">
      <w:pPr>
        <w:pStyle w:val="NormlnIMP"/>
        <w:jc w:val="both"/>
        <w:rPr>
          <w:i/>
          <w:sz w:val="22"/>
          <w:szCs w:val="22"/>
        </w:rPr>
      </w:pPr>
    </w:p>
    <w:p w:rsidR="00EB758B" w:rsidRPr="004422AA" w:rsidRDefault="00EB758B" w:rsidP="00EB758B">
      <w:pPr>
        <w:pStyle w:val="NormlnIMP"/>
        <w:jc w:val="both"/>
        <w:rPr>
          <w:b/>
          <w:i/>
          <w:sz w:val="22"/>
          <w:szCs w:val="22"/>
        </w:rPr>
      </w:pPr>
      <w:r w:rsidRPr="004422AA">
        <w:rPr>
          <w:b/>
          <w:i/>
          <w:sz w:val="22"/>
          <w:szCs w:val="22"/>
        </w:rPr>
        <w:t xml:space="preserve">              Prebytok  hospodárenia </w:t>
      </w:r>
    </w:p>
    <w:p w:rsidR="00EB758B" w:rsidRPr="004422AA" w:rsidRDefault="00EB758B" w:rsidP="00EB758B">
      <w:pPr>
        <w:pStyle w:val="NormlnIMP"/>
        <w:jc w:val="both"/>
        <w:rPr>
          <w:b/>
          <w:i/>
          <w:sz w:val="22"/>
          <w:szCs w:val="22"/>
        </w:rPr>
      </w:pPr>
      <w:r w:rsidRPr="004422AA">
        <w:rPr>
          <w:b/>
          <w:i/>
          <w:sz w:val="22"/>
          <w:szCs w:val="22"/>
        </w:rPr>
        <w:t xml:space="preserve">              celkových  rozpočtových príjmov a výdavkov</w:t>
      </w:r>
    </w:p>
    <w:p w:rsidR="00EB758B" w:rsidRPr="004422AA" w:rsidRDefault="00EB758B" w:rsidP="00EB758B">
      <w:pPr>
        <w:pStyle w:val="NormlnIMP"/>
        <w:jc w:val="both"/>
        <w:rPr>
          <w:b/>
          <w:i/>
          <w:sz w:val="22"/>
          <w:szCs w:val="22"/>
        </w:rPr>
      </w:pPr>
      <w:r w:rsidRPr="004422AA">
        <w:rPr>
          <w:b/>
          <w:i/>
          <w:sz w:val="22"/>
          <w:szCs w:val="22"/>
        </w:rPr>
        <w:t xml:space="preserve">             (bežných a kapitálových) k 31.12.201</w:t>
      </w:r>
      <w:r w:rsidR="00837E54" w:rsidRPr="004422AA">
        <w:rPr>
          <w:b/>
          <w:i/>
          <w:sz w:val="22"/>
          <w:szCs w:val="22"/>
        </w:rPr>
        <w:t>7</w:t>
      </w:r>
      <w:r w:rsidRPr="004422AA">
        <w:rPr>
          <w:b/>
          <w:i/>
          <w:sz w:val="22"/>
          <w:szCs w:val="22"/>
        </w:rPr>
        <w:t xml:space="preserve">:                                                           </w:t>
      </w:r>
      <w:r w:rsidR="0010347B" w:rsidRPr="004422AA">
        <w:rPr>
          <w:b/>
          <w:i/>
          <w:sz w:val="22"/>
          <w:szCs w:val="22"/>
        </w:rPr>
        <w:t>-103,9</w:t>
      </w:r>
      <w:r w:rsidRPr="004422AA">
        <w:rPr>
          <w:b/>
          <w:i/>
          <w:sz w:val="22"/>
          <w:szCs w:val="22"/>
        </w:rPr>
        <w:t xml:space="preserve"> tis. eur</w:t>
      </w:r>
    </w:p>
    <w:p w:rsidR="00EB758B" w:rsidRPr="004422AA" w:rsidRDefault="00EB758B" w:rsidP="00EB758B">
      <w:pPr>
        <w:pStyle w:val="NormlnIMP"/>
        <w:rPr>
          <w:b/>
          <w:i/>
          <w:sz w:val="22"/>
          <w:szCs w:val="22"/>
        </w:rPr>
      </w:pPr>
    </w:p>
    <w:p w:rsidR="00EB758B" w:rsidRPr="004422AA" w:rsidRDefault="00EB758B" w:rsidP="00EB758B">
      <w:pPr>
        <w:pStyle w:val="NormlnIMP"/>
        <w:rPr>
          <w:b/>
          <w:i/>
          <w:sz w:val="22"/>
          <w:szCs w:val="22"/>
        </w:rPr>
      </w:pPr>
    </w:p>
    <w:p w:rsidR="00EB758B" w:rsidRPr="004422AA" w:rsidRDefault="00EB758B" w:rsidP="00EB758B">
      <w:pPr>
        <w:pStyle w:val="NormlnIMP"/>
        <w:rPr>
          <w:b/>
          <w:i/>
          <w:sz w:val="22"/>
          <w:szCs w:val="22"/>
        </w:rPr>
      </w:pPr>
      <w:r w:rsidRPr="004422AA">
        <w:rPr>
          <w:b/>
          <w:i/>
          <w:sz w:val="22"/>
          <w:szCs w:val="22"/>
        </w:rPr>
        <w:t xml:space="preserve">             C. Hospodárenie mesta k 31.12.201</w:t>
      </w:r>
      <w:r w:rsidR="0010347B" w:rsidRPr="004422AA">
        <w:rPr>
          <w:b/>
          <w:i/>
          <w:sz w:val="22"/>
          <w:szCs w:val="22"/>
        </w:rPr>
        <w:t>7</w:t>
      </w:r>
      <w:r w:rsidRPr="004422AA">
        <w:rPr>
          <w:b/>
          <w:i/>
          <w:sz w:val="22"/>
          <w:szCs w:val="22"/>
        </w:rPr>
        <w:t xml:space="preserve"> za príjmové a výdavkové finančné operácie</w:t>
      </w:r>
    </w:p>
    <w:p w:rsidR="00EB758B" w:rsidRPr="004422AA" w:rsidRDefault="00EB758B" w:rsidP="00EB758B">
      <w:pPr>
        <w:pStyle w:val="NormlnIMP"/>
        <w:jc w:val="center"/>
        <w:rPr>
          <w:sz w:val="22"/>
          <w:szCs w:val="22"/>
        </w:rPr>
      </w:pPr>
      <w:r w:rsidRPr="004422AA">
        <w:rPr>
          <w:sz w:val="22"/>
          <w:szCs w:val="22"/>
        </w:rPr>
        <w:t xml:space="preserve">                                                                                                             tis. eur</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559"/>
        <w:gridCol w:w="1701"/>
        <w:gridCol w:w="1559"/>
        <w:gridCol w:w="1076"/>
      </w:tblGrid>
      <w:tr w:rsidR="004422AA" w:rsidRPr="004422AA" w:rsidTr="00EB758B">
        <w:trPr>
          <w:trHeight w:val="397"/>
        </w:trPr>
        <w:tc>
          <w:tcPr>
            <w:tcW w:w="2521" w:type="dxa"/>
          </w:tcPr>
          <w:p w:rsidR="00EB758B" w:rsidRPr="004422AA" w:rsidRDefault="00EB758B" w:rsidP="00EB758B">
            <w:pPr>
              <w:pStyle w:val="NormlnIMP"/>
              <w:rPr>
                <w:b/>
                <w:sz w:val="22"/>
                <w:szCs w:val="22"/>
              </w:rPr>
            </w:pPr>
          </w:p>
        </w:tc>
        <w:tc>
          <w:tcPr>
            <w:tcW w:w="1559" w:type="dxa"/>
            <w:vAlign w:val="center"/>
          </w:tcPr>
          <w:p w:rsidR="00EB758B" w:rsidRPr="004422AA" w:rsidRDefault="00EB758B" w:rsidP="00EB758B">
            <w:pPr>
              <w:pStyle w:val="NormlnIMP"/>
              <w:jc w:val="center"/>
              <w:rPr>
                <w:b/>
                <w:sz w:val="22"/>
                <w:szCs w:val="22"/>
              </w:rPr>
            </w:pPr>
            <w:r w:rsidRPr="004422AA">
              <w:rPr>
                <w:b/>
                <w:sz w:val="22"/>
                <w:szCs w:val="22"/>
              </w:rPr>
              <w:t>Schválený rozpočet</w:t>
            </w:r>
          </w:p>
        </w:tc>
        <w:tc>
          <w:tcPr>
            <w:tcW w:w="1701" w:type="dxa"/>
            <w:vAlign w:val="center"/>
          </w:tcPr>
          <w:p w:rsidR="00EB758B" w:rsidRPr="004422AA" w:rsidRDefault="00EB758B" w:rsidP="00EB758B">
            <w:pPr>
              <w:pStyle w:val="NormlnIMP"/>
              <w:jc w:val="center"/>
              <w:rPr>
                <w:b/>
                <w:sz w:val="22"/>
                <w:szCs w:val="22"/>
              </w:rPr>
            </w:pPr>
            <w:r w:rsidRPr="004422AA">
              <w:rPr>
                <w:b/>
                <w:sz w:val="22"/>
                <w:szCs w:val="22"/>
              </w:rPr>
              <w:t>Rozpočet po zmenách</w:t>
            </w:r>
          </w:p>
        </w:tc>
        <w:tc>
          <w:tcPr>
            <w:tcW w:w="1559" w:type="dxa"/>
            <w:vAlign w:val="center"/>
          </w:tcPr>
          <w:p w:rsidR="00EB758B" w:rsidRPr="004422AA" w:rsidRDefault="00EB758B" w:rsidP="00EB758B">
            <w:pPr>
              <w:pStyle w:val="NormlnIMP"/>
              <w:jc w:val="center"/>
              <w:rPr>
                <w:b/>
                <w:sz w:val="22"/>
                <w:szCs w:val="22"/>
              </w:rPr>
            </w:pPr>
            <w:r w:rsidRPr="004422AA">
              <w:rPr>
                <w:b/>
                <w:sz w:val="22"/>
                <w:szCs w:val="22"/>
              </w:rPr>
              <w:t>Skutočnosť</w:t>
            </w:r>
          </w:p>
        </w:tc>
        <w:tc>
          <w:tcPr>
            <w:tcW w:w="1076" w:type="dxa"/>
            <w:vAlign w:val="center"/>
          </w:tcPr>
          <w:p w:rsidR="00EB758B" w:rsidRPr="004422AA" w:rsidRDefault="00EB758B" w:rsidP="00EB758B">
            <w:pPr>
              <w:pStyle w:val="NormlnIMP"/>
              <w:jc w:val="center"/>
              <w:rPr>
                <w:b/>
                <w:sz w:val="22"/>
                <w:szCs w:val="22"/>
              </w:rPr>
            </w:pPr>
            <w:r w:rsidRPr="004422AA">
              <w:rPr>
                <w:b/>
                <w:sz w:val="22"/>
                <w:szCs w:val="22"/>
              </w:rPr>
              <w:t>Plnenie %</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Príjmové finančné operácie</w:t>
            </w:r>
          </w:p>
        </w:tc>
        <w:tc>
          <w:tcPr>
            <w:tcW w:w="1559"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795,6</w:t>
            </w:r>
          </w:p>
        </w:tc>
        <w:tc>
          <w:tcPr>
            <w:tcW w:w="1701"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976,2</w:t>
            </w:r>
          </w:p>
        </w:tc>
        <w:tc>
          <w:tcPr>
            <w:tcW w:w="1559"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893,3</w:t>
            </w:r>
          </w:p>
        </w:tc>
        <w:tc>
          <w:tcPr>
            <w:tcW w:w="1076"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91,5</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Výdavkové  finančné operácie</w:t>
            </w:r>
          </w:p>
        </w:tc>
        <w:tc>
          <w:tcPr>
            <w:tcW w:w="1559"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432,7</w:t>
            </w:r>
          </w:p>
        </w:tc>
        <w:tc>
          <w:tcPr>
            <w:tcW w:w="1701"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452,3</w:t>
            </w:r>
          </w:p>
        </w:tc>
        <w:tc>
          <w:tcPr>
            <w:tcW w:w="1559"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297,2</w:t>
            </w:r>
          </w:p>
        </w:tc>
        <w:tc>
          <w:tcPr>
            <w:tcW w:w="1076"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65,7</w:t>
            </w:r>
          </w:p>
        </w:tc>
      </w:tr>
      <w:tr w:rsidR="00EB758B"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lastRenderedPageBreak/>
              <w:t>Prebytok/schodok +/-</w:t>
            </w:r>
          </w:p>
        </w:tc>
        <w:tc>
          <w:tcPr>
            <w:tcW w:w="1559"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362,9</w:t>
            </w:r>
          </w:p>
        </w:tc>
        <w:tc>
          <w:tcPr>
            <w:tcW w:w="1701" w:type="dxa"/>
            <w:vAlign w:val="center"/>
          </w:tcPr>
          <w:p w:rsidR="00EB758B" w:rsidRPr="004422AA" w:rsidRDefault="0010347B" w:rsidP="00EB758B">
            <w:pPr>
              <w:pStyle w:val="NormlnIMP"/>
              <w:spacing w:line="276" w:lineRule="auto"/>
              <w:jc w:val="center"/>
              <w:rPr>
                <w:i/>
                <w:sz w:val="22"/>
                <w:szCs w:val="22"/>
              </w:rPr>
            </w:pPr>
            <w:r w:rsidRPr="004422AA">
              <w:rPr>
                <w:i/>
                <w:sz w:val="22"/>
                <w:szCs w:val="22"/>
              </w:rPr>
              <w:t>+523,9</w:t>
            </w:r>
          </w:p>
        </w:tc>
        <w:tc>
          <w:tcPr>
            <w:tcW w:w="1559" w:type="dxa"/>
            <w:vAlign w:val="center"/>
          </w:tcPr>
          <w:p w:rsidR="00EB758B" w:rsidRPr="004422AA" w:rsidRDefault="00EB758B" w:rsidP="0010347B">
            <w:pPr>
              <w:pStyle w:val="NormlnIMP"/>
              <w:spacing w:line="276" w:lineRule="auto"/>
              <w:jc w:val="center"/>
              <w:rPr>
                <w:i/>
                <w:sz w:val="22"/>
                <w:szCs w:val="22"/>
              </w:rPr>
            </w:pPr>
            <w:r w:rsidRPr="004422AA">
              <w:rPr>
                <w:i/>
                <w:sz w:val="22"/>
                <w:szCs w:val="22"/>
              </w:rPr>
              <w:t>+</w:t>
            </w:r>
            <w:r w:rsidR="0010347B" w:rsidRPr="004422AA">
              <w:rPr>
                <w:i/>
                <w:sz w:val="22"/>
                <w:szCs w:val="22"/>
              </w:rPr>
              <w:t>596,1</w:t>
            </w:r>
          </w:p>
        </w:tc>
        <w:tc>
          <w:tcPr>
            <w:tcW w:w="1076" w:type="dxa"/>
            <w:vAlign w:val="center"/>
          </w:tcPr>
          <w:p w:rsidR="00EB758B" w:rsidRPr="004422AA" w:rsidRDefault="00EB758B" w:rsidP="00EB758B">
            <w:pPr>
              <w:pStyle w:val="NormlnIMP"/>
              <w:spacing w:line="276" w:lineRule="auto"/>
              <w:jc w:val="center"/>
              <w:rPr>
                <w:i/>
                <w:sz w:val="22"/>
                <w:szCs w:val="22"/>
              </w:rPr>
            </w:pPr>
            <w:r w:rsidRPr="004422AA">
              <w:rPr>
                <w:i/>
                <w:sz w:val="22"/>
                <w:szCs w:val="22"/>
              </w:rPr>
              <w:t>x</w:t>
            </w:r>
          </w:p>
        </w:tc>
      </w:tr>
    </w:tbl>
    <w:p w:rsidR="00EB758B" w:rsidRPr="004422AA" w:rsidRDefault="00EB758B" w:rsidP="00EB758B">
      <w:pPr>
        <w:pStyle w:val="NormlnIMP"/>
        <w:rPr>
          <w:b/>
          <w:i/>
          <w:sz w:val="22"/>
          <w:szCs w:val="22"/>
        </w:rPr>
      </w:pPr>
    </w:p>
    <w:p w:rsidR="00EB758B" w:rsidRPr="004422AA" w:rsidRDefault="00EB758B" w:rsidP="00EB758B">
      <w:pPr>
        <w:pStyle w:val="NormlnIMP"/>
        <w:jc w:val="both"/>
        <w:rPr>
          <w:b/>
          <w:i/>
          <w:sz w:val="22"/>
          <w:szCs w:val="22"/>
          <w:u w:val="single"/>
        </w:rPr>
      </w:pPr>
    </w:p>
    <w:p w:rsidR="00EB758B" w:rsidRPr="004422AA" w:rsidRDefault="00EB758B" w:rsidP="00EB758B">
      <w:pPr>
        <w:pStyle w:val="NormlnIMP"/>
        <w:jc w:val="both"/>
        <w:rPr>
          <w:b/>
          <w:i/>
          <w:sz w:val="22"/>
          <w:szCs w:val="22"/>
          <w:u w:val="single"/>
        </w:rPr>
      </w:pPr>
      <w:r w:rsidRPr="004422AA">
        <w:rPr>
          <w:b/>
          <w:i/>
          <w:sz w:val="22"/>
          <w:szCs w:val="22"/>
        </w:rPr>
        <w:t xml:space="preserve">             </w:t>
      </w:r>
      <w:r w:rsidRPr="004422AA">
        <w:rPr>
          <w:b/>
          <w:i/>
          <w:sz w:val="22"/>
          <w:szCs w:val="22"/>
          <w:u w:val="single"/>
        </w:rPr>
        <w:t>Vysporiadanie prebytku hospodárenia mesta z celkových príjmov a výdavkov  k 31.12.201</w:t>
      </w:r>
      <w:r w:rsidR="0010347B" w:rsidRPr="004422AA">
        <w:rPr>
          <w:b/>
          <w:i/>
          <w:sz w:val="22"/>
          <w:szCs w:val="22"/>
          <w:u w:val="single"/>
        </w:rPr>
        <w:t>7</w:t>
      </w:r>
    </w:p>
    <w:p w:rsidR="00EB758B" w:rsidRPr="004422AA" w:rsidRDefault="00EB758B" w:rsidP="00EB758B">
      <w:pPr>
        <w:pStyle w:val="NormlnIMP"/>
        <w:jc w:val="both"/>
        <w:rPr>
          <w:b/>
          <w:i/>
          <w:sz w:val="22"/>
          <w:szCs w:val="22"/>
        </w:rPr>
      </w:pPr>
    </w:p>
    <w:p w:rsidR="00EB758B" w:rsidRPr="004422AA" w:rsidRDefault="00EB758B" w:rsidP="00EB758B">
      <w:pPr>
        <w:pStyle w:val="NormlnIMP"/>
        <w:rPr>
          <w:b/>
          <w:i/>
          <w:sz w:val="22"/>
          <w:szCs w:val="22"/>
        </w:rPr>
      </w:pPr>
      <w:r w:rsidRPr="004422AA">
        <w:rPr>
          <w:b/>
          <w:i/>
          <w:sz w:val="22"/>
          <w:szCs w:val="22"/>
        </w:rPr>
        <w:t xml:space="preserve">             Prebytok hospodárenia z celkových  príjmov a výdavkov </w:t>
      </w:r>
    </w:p>
    <w:p w:rsidR="00EB758B" w:rsidRPr="004422AA" w:rsidRDefault="00EB758B" w:rsidP="00EB758B">
      <w:pPr>
        <w:pStyle w:val="NormlnIMP"/>
        <w:rPr>
          <w:b/>
          <w:i/>
          <w:sz w:val="22"/>
          <w:szCs w:val="22"/>
        </w:rPr>
      </w:pPr>
      <w:r w:rsidRPr="004422AA">
        <w:rPr>
          <w:b/>
          <w:i/>
          <w:sz w:val="22"/>
          <w:szCs w:val="22"/>
        </w:rPr>
        <w:t xml:space="preserve">             k 31.12.201</w:t>
      </w:r>
      <w:r w:rsidR="0010347B" w:rsidRPr="004422AA">
        <w:rPr>
          <w:b/>
          <w:i/>
          <w:sz w:val="22"/>
          <w:szCs w:val="22"/>
        </w:rPr>
        <w:t>7</w:t>
      </w:r>
      <w:r w:rsidRPr="004422AA">
        <w:rPr>
          <w:b/>
          <w:i/>
          <w:sz w:val="22"/>
          <w:szCs w:val="22"/>
        </w:rPr>
        <w:t xml:space="preserve">:                                    </w:t>
      </w:r>
      <w:r w:rsidR="009E65A6">
        <w:rPr>
          <w:b/>
          <w:i/>
          <w:sz w:val="22"/>
          <w:szCs w:val="22"/>
        </w:rPr>
        <w:t xml:space="preserve">                                 </w:t>
      </w:r>
      <w:r w:rsidRPr="004422AA">
        <w:rPr>
          <w:b/>
          <w:i/>
          <w:sz w:val="22"/>
          <w:szCs w:val="22"/>
        </w:rPr>
        <w:t xml:space="preserve">                         + </w:t>
      </w:r>
      <w:r w:rsidR="0010347B" w:rsidRPr="004422AA">
        <w:rPr>
          <w:b/>
          <w:i/>
          <w:sz w:val="22"/>
          <w:szCs w:val="22"/>
        </w:rPr>
        <w:t>492,2</w:t>
      </w:r>
      <w:r w:rsidRPr="004422AA">
        <w:rPr>
          <w:b/>
          <w:i/>
          <w:sz w:val="22"/>
          <w:szCs w:val="22"/>
        </w:rPr>
        <w:t xml:space="preserve"> tis.  Eur</w:t>
      </w:r>
    </w:p>
    <w:p w:rsidR="00EB758B" w:rsidRPr="004422AA" w:rsidRDefault="00EB758B" w:rsidP="00EB758B">
      <w:pPr>
        <w:pStyle w:val="NormlnIMP"/>
        <w:rPr>
          <w:b/>
          <w:i/>
          <w:sz w:val="22"/>
          <w:szCs w:val="22"/>
        </w:rPr>
      </w:pPr>
    </w:p>
    <w:p w:rsidR="00EB758B" w:rsidRPr="004422AA" w:rsidRDefault="00EB758B" w:rsidP="00EB758B">
      <w:pPr>
        <w:pStyle w:val="NormlnIMP"/>
        <w:rPr>
          <w:b/>
          <w:i/>
          <w:sz w:val="22"/>
          <w:szCs w:val="22"/>
        </w:rPr>
      </w:pP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2015"/>
        <w:gridCol w:w="1843"/>
        <w:gridCol w:w="1984"/>
      </w:tblGrid>
      <w:tr w:rsidR="004422AA" w:rsidRPr="004422AA" w:rsidTr="00EB758B">
        <w:trPr>
          <w:trHeight w:val="397"/>
        </w:trPr>
        <w:tc>
          <w:tcPr>
            <w:tcW w:w="2521" w:type="dxa"/>
          </w:tcPr>
          <w:p w:rsidR="00EB758B" w:rsidRPr="004422AA" w:rsidRDefault="00EB758B" w:rsidP="00EB758B">
            <w:pPr>
              <w:pStyle w:val="NormlnIMP"/>
              <w:rPr>
                <w:b/>
                <w:sz w:val="22"/>
                <w:szCs w:val="22"/>
              </w:rPr>
            </w:pPr>
          </w:p>
        </w:tc>
        <w:tc>
          <w:tcPr>
            <w:tcW w:w="2015" w:type="dxa"/>
            <w:vAlign w:val="center"/>
          </w:tcPr>
          <w:p w:rsidR="00EB758B" w:rsidRPr="004422AA" w:rsidRDefault="00EB758B" w:rsidP="00EB758B">
            <w:pPr>
              <w:pStyle w:val="NormlnIMP"/>
              <w:jc w:val="center"/>
              <w:rPr>
                <w:b/>
                <w:sz w:val="22"/>
                <w:szCs w:val="22"/>
              </w:rPr>
            </w:pPr>
            <w:r w:rsidRPr="004422AA">
              <w:rPr>
                <w:b/>
                <w:sz w:val="22"/>
                <w:szCs w:val="22"/>
              </w:rPr>
              <w:t>Príjmy</w:t>
            </w:r>
          </w:p>
        </w:tc>
        <w:tc>
          <w:tcPr>
            <w:tcW w:w="1843" w:type="dxa"/>
            <w:vAlign w:val="center"/>
          </w:tcPr>
          <w:p w:rsidR="00EB758B" w:rsidRPr="004422AA" w:rsidRDefault="00EB758B" w:rsidP="00EB758B">
            <w:pPr>
              <w:pStyle w:val="NormlnIMP"/>
              <w:jc w:val="center"/>
              <w:rPr>
                <w:b/>
                <w:sz w:val="22"/>
                <w:szCs w:val="22"/>
              </w:rPr>
            </w:pPr>
            <w:r w:rsidRPr="004422AA">
              <w:rPr>
                <w:b/>
                <w:sz w:val="22"/>
                <w:szCs w:val="22"/>
              </w:rPr>
              <w:t>Výdavky</w:t>
            </w:r>
          </w:p>
        </w:tc>
        <w:tc>
          <w:tcPr>
            <w:tcW w:w="1984" w:type="dxa"/>
            <w:vAlign w:val="center"/>
          </w:tcPr>
          <w:p w:rsidR="00EB758B" w:rsidRPr="004422AA" w:rsidRDefault="00EB758B" w:rsidP="00EB758B">
            <w:pPr>
              <w:pStyle w:val="NormlnIMP"/>
              <w:jc w:val="center"/>
              <w:rPr>
                <w:b/>
                <w:sz w:val="22"/>
                <w:szCs w:val="22"/>
              </w:rPr>
            </w:pPr>
            <w:r w:rsidRPr="004422AA">
              <w:rPr>
                <w:b/>
                <w:sz w:val="22"/>
                <w:szCs w:val="22"/>
              </w:rPr>
              <w:t xml:space="preserve">Prebytok/  schodok </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Bežný rozpočet</w:t>
            </w:r>
          </w:p>
        </w:tc>
        <w:tc>
          <w:tcPr>
            <w:tcW w:w="2015" w:type="dxa"/>
            <w:vAlign w:val="center"/>
          </w:tcPr>
          <w:p w:rsidR="00EB758B" w:rsidRPr="004422AA" w:rsidRDefault="00EB758B" w:rsidP="0010347B">
            <w:pPr>
              <w:pStyle w:val="NormlnIMP"/>
              <w:spacing w:line="276" w:lineRule="auto"/>
              <w:jc w:val="center"/>
              <w:rPr>
                <w:i/>
                <w:sz w:val="22"/>
                <w:szCs w:val="22"/>
              </w:rPr>
            </w:pPr>
            <w:r w:rsidRPr="004422AA">
              <w:rPr>
                <w:i/>
                <w:sz w:val="22"/>
                <w:szCs w:val="22"/>
              </w:rPr>
              <w:t>5</w:t>
            </w:r>
            <w:r w:rsidR="00BF1A67" w:rsidRPr="004422AA">
              <w:rPr>
                <w:i/>
                <w:sz w:val="22"/>
                <w:szCs w:val="22"/>
              </w:rPr>
              <w:t> </w:t>
            </w:r>
            <w:r w:rsidR="0010347B" w:rsidRPr="004422AA">
              <w:rPr>
                <w:i/>
                <w:sz w:val="22"/>
                <w:szCs w:val="22"/>
              </w:rPr>
              <w:t>650</w:t>
            </w:r>
            <w:r w:rsidR="00BF1A67" w:rsidRPr="004422AA">
              <w:rPr>
                <w:i/>
                <w:sz w:val="22"/>
                <w:szCs w:val="22"/>
              </w:rPr>
              <w:t xml:space="preserve"> </w:t>
            </w:r>
            <w:r w:rsidR="0010347B" w:rsidRPr="004422AA">
              <w:rPr>
                <w:i/>
                <w:sz w:val="22"/>
                <w:szCs w:val="22"/>
              </w:rPr>
              <w:t>255,25</w:t>
            </w:r>
          </w:p>
        </w:tc>
        <w:tc>
          <w:tcPr>
            <w:tcW w:w="1843" w:type="dxa"/>
            <w:vAlign w:val="center"/>
          </w:tcPr>
          <w:p w:rsidR="00EB758B" w:rsidRPr="004422AA" w:rsidRDefault="00EB758B" w:rsidP="0010347B">
            <w:pPr>
              <w:pStyle w:val="NormlnIMP"/>
              <w:spacing w:line="276" w:lineRule="auto"/>
              <w:jc w:val="center"/>
              <w:rPr>
                <w:i/>
                <w:sz w:val="22"/>
                <w:szCs w:val="22"/>
              </w:rPr>
            </w:pPr>
            <w:r w:rsidRPr="004422AA">
              <w:rPr>
                <w:i/>
                <w:sz w:val="22"/>
                <w:szCs w:val="22"/>
              </w:rPr>
              <w:t>5</w:t>
            </w:r>
            <w:r w:rsidR="0010347B" w:rsidRPr="004422AA">
              <w:rPr>
                <w:i/>
                <w:sz w:val="22"/>
                <w:szCs w:val="22"/>
              </w:rPr>
              <w:t> 334 592,07</w:t>
            </w:r>
          </w:p>
        </w:tc>
        <w:tc>
          <w:tcPr>
            <w:tcW w:w="1984"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315 663,18</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Kapitálový rozpočet</w:t>
            </w:r>
          </w:p>
        </w:tc>
        <w:tc>
          <w:tcPr>
            <w:tcW w:w="2015"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205 132,51</w:t>
            </w:r>
          </w:p>
        </w:tc>
        <w:tc>
          <w:tcPr>
            <w:tcW w:w="1843"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624 721,72</w:t>
            </w:r>
          </w:p>
        </w:tc>
        <w:tc>
          <w:tcPr>
            <w:tcW w:w="1984"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-419 589,21</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Rozpočet spolu</w:t>
            </w:r>
          </w:p>
        </w:tc>
        <w:tc>
          <w:tcPr>
            <w:tcW w:w="2015"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5 855 387,76</w:t>
            </w:r>
          </w:p>
        </w:tc>
        <w:tc>
          <w:tcPr>
            <w:tcW w:w="1843"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5 959 313,79</w:t>
            </w:r>
          </w:p>
        </w:tc>
        <w:tc>
          <w:tcPr>
            <w:tcW w:w="1984" w:type="dxa"/>
            <w:vAlign w:val="center"/>
          </w:tcPr>
          <w:p w:rsidR="00EB758B" w:rsidRPr="004422AA" w:rsidRDefault="00E12E73" w:rsidP="00EB758B">
            <w:pPr>
              <w:pStyle w:val="NormlnIMP"/>
              <w:spacing w:line="276" w:lineRule="auto"/>
              <w:jc w:val="center"/>
              <w:rPr>
                <w:i/>
                <w:sz w:val="22"/>
                <w:szCs w:val="22"/>
              </w:rPr>
            </w:pPr>
            <w:r w:rsidRPr="004422AA">
              <w:rPr>
                <w:i/>
                <w:sz w:val="22"/>
                <w:szCs w:val="22"/>
              </w:rPr>
              <w:t>-</w:t>
            </w:r>
            <w:r w:rsidR="00BF1A67" w:rsidRPr="004422AA">
              <w:rPr>
                <w:i/>
                <w:sz w:val="22"/>
                <w:szCs w:val="22"/>
              </w:rPr>
              <w:t>103 926,03</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Finančné operácie</w:t>
            </w:r>
          </w:p>
        </w:tc>
        <w:tc>
          <w:tcPr>
            <w:tcW w:w="2015"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893 388,51</w:t>
            </w:r>
          </w:p>
        </w:tc>
        <w:tc>
          <w:tcPr>
            <w:tcW w:w="1843"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297 012,67</w:t>
            </w:r>
          </w:p>
        </w:tc>
        <w:tc>
          <w:tcPr>
            <w:tcW w:w="1984"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596 375,84</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Výsledok hospodárenia</w:t>
            </w:r>
          </w:p>
        </w:tc>
        <w:tc>
          <w:tcPr>
            <w:tcW w:w="2015"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6 748 776,27</w:t>
            </w:r>
          </w:p>
        </w:tc>
        <w:tc>
          <w:tcPr>
            <w:tcW w:w="1843" w:type="dxa"/>
            <w:vAlign w:val="center"/>
          </w:tcPr>
          <w:p w:rsidR="00EB758B" w:rsidRPr="004422AA" w:rsidRDefault="00BF1A67" w:rsidP="00EB758B">
            <w:pPr>
              <w:pStyle w:val="NormlnIMP"/>
              <w:spacing w:line="276" w:lineRule="auto"/>
              <w:jc w:val="center"/>
              <w:rPr>
                <w:i/>
                <w:sz w:val="22"/>
                <w:szCs w:val="22"/>
              </w:rPr>
            </w:pPr>
            <w:r w:rsidRPr="004422AA">
              <w:rPr>
                <w:i/>
                <w:sz w:val="22"/>
                <w:szCs w:val="22"/>
              </w:rPr>
              <w:t>6 256 326,46</w:t>
            </w:r>
          </w:p>
        </w:tc>
        <w:tc>
          <w:tcPr>
            <w:tcW w:w="1984" w:type="dxa"/>
            <w:vAlign w:val="center"/>
          </w:tcPr>
          <w:p w:rsidR="00EB758B" w:rsidRPr="004422AA" w:rsidRDefault="002C3EE0" w:rsidP="00EB758B">
            <w:pPr>
              <w:pStyle w:val="NormlnIMP"/>
              <w:spacing w:line="276" w:lineRule="auto"/>
              <w:jc w:val="center"/>
              <w:rPr>
                <w:i/>
                <w:sz w:val="22"/>
                <w:szCs w:val="22"/>
              </w:rPr>
            </w:pPr>
            <w:r w:rsidRPr="004422AA">
              <w:rPr>
                <w:i/>
                <w:sz w:val="22"/>
                <w:szCs w:val="22"/>
              </w:rPr>
              <w:t>492 449,81</w:t>
            </w:r>
          </w:p>
        </w:tc>
      </w:tr>
      <w:tr w:rsidR="004422AA"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Mimorozpočtové operácie</w:t>
            </w:r>
          </w:p>
        </w:tc>
        <w:tc>
          <w:tcPr>
            <w:tcW w:w="2015" w:type="dxa"/>
            <w:vAlign w:val="center"/>
          </w:tcPr>
          <w:p w:rsidR="00EB758B" w:rsidRPr="004422AA" w:rsidRDefault="00262EC6" w:rsidP="00EB758B">
            <w:pPr>
              <w:pStyle w:val="NormlnIMP"/>
              <w:spacing w:line="276" w:lineRule="auto"/>
              <w:jc w:val="center"/>
              <w:rPr>
                <w:i/>
                <w:sz w:val="22"/>
                <w:szCs w:val="22"/>
              </w:rPr>
            </w:pPr>
            <w:r w:rsidRPr="004422AA">
              <w:rPr>
                <w:i/>
                <w:sz w:val="22"/>
                <w:szCs w:val="22"/>
              </w:rPr>
              <w:t>34 745,74</w:t>
            </w:r>
            <w:r w:rsidR="002C3EE0" w:rsidRPr="004422AA">
              <w:rPr>
                <w:i/>
                <w:sz w:val="22"/>
                <w:szCs w:val="22"/>
              </w:rPr>
              <w:t xml:space="preserve"> </w:t>
            </w:r>
          </w:p>
        </w:tc>
        <w:tc>
          <w:tcPr>
            <w:tcW w:w="1843" w:type="dxa"/>
            <w:vAlign w:val="center"/>
          </w:tcPr>
          <w:p w:rsidR="00EB758B" w:rsidRPr="004422AA" w:rsidRDefault="00262EC6" w:rsidP="00EB758B">
            <w:pPr>
              <w:pStyle w:val="NormlnIMP"/>
              <w:spacing w:line="276" w:lineRule="auto"/>
              <w:jc w:val="center"/>
              <w:rPr>
                <w:i/>
                <w:sz w:val="22"/>
                <w:szCs w:val="22"/>
              </w:rPr>
            </w:pPr>
            <w:r w:rsidRPr="004422AA">
              <w:rPr>
                <w:i/>
                <w:sz w:val="22"/>
                <w:szCs w:val="22"/>
              </w:rPr>
              <w:t>31 835,17</w:t>
            </w:r>
          </w:p>
        </w:tc>
        <w:tc>
          <w:tcPr>
            <w:tcW w:w="1984" w:type="dxa"/>
            <w:vAlign w:val="center"/>
          </w:tcPr>
          <w:p w:rsidR="00EB758B" w:rsidRPr="004422AA" w:rsidRDefault="00262EC6" w:rsidP="00EB758B">
            <w:pPr>
              <w:pStyle w:val="NormlnIMP"/>
              <w:spacing w:line="276" w:lineRule="auto"/>
              <w:jc w:val="center"/>
              <w:rPr>
                <w:i/>
                <w:sz w:val="22"/>
                <w:szCs w:val="22"/>
              </w:rPr>
            </w:pPr>
            <w:r w:rsidRPr="004422AA">
              <w:rPr>
                <w:i/>
                <w:sz w:val="22"/>
                <w:szCs w:val="22"/>
              </w:rPr>
              <w:t>2 910,57</w:t>
            </w:r>
          </w:p>
        </w:tc>
      </w:tr>
      <w:tr w:rsidR="00EB758B" w:rsidRPr="004422AA" w:rsidTr="00EB758B">
        <w:trPr>
          <w:trHeight w:val="397"/>
        </w:trPr>
        <w:tc>
          <w:tcPr>
            <w:tcW w:w="2521" w:type="dxa"/>
            <w:vAlign w:val="center"/>
          </w:tcPr>
          <w:p w:rsidR="00EB758B" w:rsidRPr="004422AA" w:rsidRDefault="00EB758B" w:rsidP="00EB758B">
            <w:pPr>
              <w:pStyle w:val="NormlnIMP"/>
              <w:spacing w:line="276" w:lineRule="auto"/>
              <w:rPr>
                <w:i/>
                <w:sz w:val="22"/>
                <w:szCs w:val="22"/>
              </w:rPr>
            </w:pPr>
            <w:r w:rsidRPr="004422AA">
              <w:rPr>
                <w:i/>
                <w:sz w:val="22"/>
                <w:szCs w:val="22"/>
              </w:rPr>
              <w:t>Spolu:</w:t>
            </w:r>
          </w:p>
        </w:tc>
        <w:tc>
          <w:tcPr>
            <w:tcW w:w="2015" w:type="dxa"/>
            <w:vAlign w:val="center"/>
          </w:tcPr>
          <w:p w:rsidR="00EB758B" w:rsidRPr="004422AA" w:rsidRDefault="00125E63" w:rsidP="00EB758B">
            <w:pPr>
              <w:pStyle w:val="NormlnIMP"/>
              <w:spacing w:line="276" w:lineRule="auto"/>
              <w:jc w:val="center"/>
              <w:rPr>
                <w:i/>
                <w:sz w:val="22"/>
                <w:szCs w:val="22"/>
              </w:rPr>
            </w:pPr>
            <w:r w:rsidRPr="004422AA">
              <w:rPr>
                <w:i/>
                <w:sz w:val="22"/>
                <w:szCs w:val="22"/>
              </w:rPr>
              <w:t>6 783 522,01</w:t>
            </w:r>
            <w:r w:rsidR="002C3EE0" w:rsidRPr="004422AA">
              <w:rPr>
                <w:i/>
                <w:sz w:val="22"/>
                <w:szCs w:val="22"/>
              </w:rPr>
              <w:t xml:space="preserve"> </w:t>
            </w:r>
          </w:p>
        </w:tc>
        <w:tc>
          <w:tcPr>
            <w:tcW w:w="1843" w:type="dxa"/>
            <w:vAlign w:val="center"/>
          </w:tcPr>
          <w:p w:rsidR="00EB758B" w:rsidRPr="004422AA" w:rsidRDefault="00125E63" w:rsidP="00EB758B">
            <w:pPr>
              <w:pStyle w:val="NormlnIMP"/>
              <w:spacing w:line="276" w:lineRule="auto"/>
              <w:jc w:val="center"/>
              <w:rPr>
                <w:i/>
                <w:sz w:val="22"/>
                <w:szCs w:val="22"/>
              </w:rPr>
            </w:pPr>
            <w:r w:rsidRPr="004422AA">
              <w:rPr>
                <w:i/>
                <w:sz w:val="22"/>
                <w:szCs w:val="22"/>
              </w:rPr>
              <w:t>6 288 161,63</w:t>
            </w:r>
          </w:p>
        </w:tc>
        <w:tc>
          <w:tcPr>
            <w:tcW w:w="1984" w:type="dxa"/>
            <w:vAlign w:val="center"/>
          </w:tcPr>
          <w:p w:rsidR="00EB758B" w:rsidRPr="004422AA" w:rsidRDefault="00125E63" w:rsidP="00EB758B">
            <w:pPr>
              <w:pStyle w:val="NormlnIMP"/>
              <w:spacing w:line="276" w:lineRule="auto"/>
              <w:jc w:val="center"/>
              <w:rPr>
                <w:i/>
                <w:sz w:val="22"/>
                <w:szCs w:val="22"/>
              </w:rPr>
            </w:pPr>
            <w:r w:rsidRPr="004422AA">
              <w:rPr>
                <w:i/>
                <w:sz w:val="22"/>
                <w:szCs w:val="22"/>
              </w:rPr>
              <w:t>495 360,38</w:t>
            </w:r>
          </w:p>
        </w:tc>
      </w:tr>
    </w:tbl>
    <w:p w:rsidR="00EB758B" w:rsidRPr="004422AA" w:rsidRDefault="00EB758B" w:rsidP="00EB758B">
      <w:pPr>
        <w:pStyle w:val="NormlnIMP"/>
        <w:rPr>
          <w:b/>
          <w:i/>
          <w:sz w:val="22"/>
          <w:szCs w:val="22"/>
        </w:rPr>
      </w:pPr>
    </w:p>
    <w:p w:rsidR="00EB758B" w:rsidRPr="004422AA" w:rsidRDefault="00EB758B" w:rsidP="00EB758B">
      <w:pPr>
        <w:pStyle w:val="NormlnIMP"/>
        <w:jc w:val="both"/>
        <w:rPr>
          <w:b/>
          <w:i/>
          <w:sz w:val="22"/>
          <w:szCs w:val="22"/>
        </w:rPr>
      </w:pPr>
    </w:p>
    <w:p w:rsidR="00EB758B" w:rsidRPr="004422AA" w:rsidRDefault="00EB758B" w:rsidP="00EB758B">
      <w:pPr>
        <w:tabs>
          <w:tab w:val="right" w:pos="7740"/>
        </w:tabs>
        <w:rPr>
          <w:sz w:val="22"/>
          <w:szCs w:val="22"/>
        </w:rPr>
      </w:pPr>
      <w:r w:rsidRPr="004422AA">
        <w:rPr>
          <w:b/>
          <w:sz w:val="22"/>
          <w:szCs w:val="22"/>
        </w:rPr>
        <w:t xml:space="preserve">              </w:t>
      </w:r>
      <w:r w:rsidRPr="004422AA">
        <w:rPr>
          <w:sz w:val="22"/>
          <w:szCs w:val="22"/>
        </w:rPr>
        <w:t xml:space="preserve">Výsledok hospodárenia zistený podľa ustanovenia § 2 písm. b) a c) a § 10 ods. 3,    </w:t>
      </w:r>
    </w:p>
    <w:p w:rsidR="00EB758B" w:rsidRPr="004422AA" w:rsidRDefault="00EB758B" w:rsidP="00EB758B">
      <w:pPr>
        <w:tabs>
          <w:tab w:val="right" w:pos="7740"/>
        </w:tabs>
        <w:rPr>
          <w:sz w:val="22"/>
          <w:szCs w:val="22"/>
        </w:rPr>
      </w:pPr>
      <w:r w:rsidRPr="004422AA">
        <w:rPr>
          <w:sz w:val="22"/>
          <w:szCs w:val="22"/>
        </w:rPr>
        <w:t xml:space="preserve">              písm. a) a b) zákona č. 583/2004 Z .z. o rozpočtových pravidlách územnej samosprávy a o zmene    </w:t>
      </w:r>
    </w:p>
    <w:p w:rsidR="00EB758B" w:rsidRPr="004422AA" w:rsidRDefault="00EB758B" w:rsidP="00EB758B">
      <w:pPr>
        <w:tabs>
          <w:tab w:val="right" w:pos="7740"/>
        </w:tabs>
        <w:rPr>
          <w:i/>
          <w:sz w:val="22"/>
          <w:szCs w:val="22"/>
        </w:rPr>
      </w:pPr>
      <w:r w:rsidRPr="004422AA">
        <w:rPr>
          <w:sz w:val="22"/>
          <w:szCs w:val="22"/>
        </w:rPr>
        <w:t xml:space="preserve">              a doplnení niektorých zákonov v z. n. p. je prebytok rozpočtu v sume  </w:t>
      </w:r>
      <w:r w:rsidR="008F16D2" w:rsidRPr="004422AA">
        <w:rPr>
          <w:sz w:val="22"/>
          <w:szCs w:val="22"/>
        </w:rPr>
        <w:t>492 449,81</w:t>
      </w:r>
      <w:r w:rsidRPr="004422AA">
        <w:rPr>
          <w:sz w:val="22"/>
          <w:szCs w:val="22"/>
        </w:rPr>
        <w:t xml:space="preserve"> EUR</w:t>
      </w:r>
    </w:p>
    <w:p w:rsidR="00EB758B" w:rsidRPr="004422AA" w:rsidRDefault="00EB758B" w:rsidP="00EB758B">
      <w:pPr>
        <w:pStyle w:val="NormlnIMP"/>
        <w:jc w:val="both"/>
        <w:rPr>
          <w:b/>
          <w:i/>
          <w:sz w:val="22"/>
          <w:szCs w:val="22"/>
        </w:rPr>
      </w:pPr>
    </w:p>
    <w:tbl>
      <w:tblPr>
        <w:tblW w:w="5000" w:type="pct"/>
        <w:tblCellMar>
          <w:left w:w="70" w:type="dxa"/>
          <w:right w:w="70" w:type="dxa"/>
        </w:tblCellMar>
        <w:tblLook w:val="04A0" w:firstRow="1" w:lastRow="0" w:firstColumn="1" w:lastColumn="0" w:noHBand="0" w:noVBand="1"/>
      </w:tblPr>
      <w:tblGrid>
        <w:gridCol w:w="9891"/>
        <w:gridCol w:w="99"/>
        <w:gridCol w:w="45"/>
      </w:tblGrid>
      <w:tr w:rsidR="004422AA" w:rsidRPr="004422AA" w:rsidTr="00EB758B">
        <w:trPr>
          <w:trHeight w:val="300"/>
        </w:trPr>
        <w:tc>
          <w:tcPr>
            <w:tcW w:w="3250" w:type="pct"/>
            <w:shd w:val="clear" w:color="auto" w:fill="auto"/>
            <w:noWrap/>
            <w:vAlign w:val="bottom"/>
            <w:hideMark/>
          </w:tcPr>
          <w:p w:rsidR="00EB758B" w:rsidRPr="004422AA" w:rsidRDefault="00EB758B" w:rsidP="00EB758B">
            <w:pPr>
              <w:pStyle w:val="NormlnIMP"/>
              <w:rPr>
                <w:b/>
                <w:i/>
                <w:sz w:val="22"/>
                <w:szCs w:val="22"/>
              </w:rPr>
            </w:pPr>
            <w:r w:rsidRPr="004422AA">
              <w:rPr>
                <w:b/>
                <w:i/>
                <w:sz w:val="22"/>
                <w:szCs w:val="22"/>
              </w:rPr>
              <w:t xml:space="preserve">            </w:t>
            </w:r>
            <w:r w:rsidRPr="004422AA">
              <w:rPr>
                <w:sz w:val="22"/>
                <w:szCs w:val="22"/>
              </w:rPr>
              <w:t>Prebytok rozpočtu</w:t>
            </w:r>
            <w:r w:rsidRPr="004422AA">
              <w:rPr>
                <w:b/>
                <w:sz w:val="22"/>
                <w:szCs w:val="22"/>
              </w:rPr>
              <w:t xml:space="preserve"> </w:t>
            </w:r>
            <w:r w:rsidRPr="004422AA">
              <w:rPr>
                <w:sz w:val="22"/>
                <w:szCs w:val="22"/>
              </w:rPr>
              <w:t xml:space="preserve">v sume </w:t>
            </w:r>
            <w:r w:rsidR="008F16D2" w:rsidRPr="004422AA">
              <w:rPr>
                <w:sz w:val="22"/>
                <w:szCs w:val="22"/>
              </w:rPr>
              <w:t>492 449,81</w:t>
            </w:r>
            <w:r w:rsidRPr="004422AA">
              <w:rPr>
                <w:sz w:val="22"/>
                <w:szCs w:val="22"/>
              </w:rPr>
              <w:t xml:space="preserve"> EUR</w:t>
            </w:r>
            <w:r w:rsidRPr="004422AA">
              <w:rPr>
                <w:b/>
                <w:sz w:val="22"/>
                <w:szCs w:val="22"/>
              </w:rPr>
              <w:t xml:space="preserve"> </w:t>
            </w:r>
            <w:r w:rsidRPr="004422AA">
              <w:rPr>
                <w:sz w:val="22"/>
                <w:szCs w:val="22"/>
              </w:rPr>
              <w:t xml:space="preserve"> navrhujeme rozdeliť nasledovne:</w:t>
            </w:r>
          </w:p>
          <w:p w:rsidR="00EB758B" w:rsidRPr="004422AA" w:rsidRDefault="00EB758B" w:rsidP="00EB758B">
            <w:pPr>
              <w:tabs>
                <w:tab w:val="right" w:pos="5580"/>
              </w:tabs>
              <w:jc w:val="both"/>
              <w:rPr>
                <w:b/>
                <w:sz w:val="22"/>
                <w:szCs w:val="22"/>
              </w:rPr>
            </w:pPr>
          </w:p>
          <w:p w:rsidR="00EB758B" w:rsidRPr="004422AA" w:rsidRDefault="00EB758B" w:rsidP="008F16D2">
            <w:pPr>
              <w:rPr>
                <w:iCs/>
                <w:sz w:val="22"/>
                <w:szCs w:val="22"/>
              </w:rPr>
            </w:pPr>
            <w:r w:rsidRPr="004422AA">
              <w:rPr>
                <w:iCs/>
                <w:sz w:val="22"/>
                <w:szCs w:val="22"/>
              </w:rPr>
              <w:t xml:space="preserve">            V zmysle ustanovenia § 16  odsek 6 zákona č.583/2004 Z. z. o rozpočtových pravidlách územnej samosprávy</w:t>
            </w:r>
            <w:r w:rsidR="008F16D2" w:rsidRPr="004422AA">
              <w:rPr>
                <w:iCs/>
                <w:sz w:val="22"/>
                <w:szCs w:val="22"/>
              </w:rPr>
              <w:t xml:space="preserve"> </w:t>
            </w:r>
            <w:r w:rsidRPr="004422AA">
              <w:rPr>
                <w:iCs/>
                <w:sz w:val="22"/>
                <w:szCs w:val="22"/>
              </w:rPr>
              <w:t>a o zmene a doplnení niektorých zákonov v znení neskorších predpisov sa na účely tvorby peňažných fondov</w:t>
            </w:r>
            <w:r w:rsidR="008F16D2" w:rsidRPr="004422AA">
              <w:rPr>
                <w:iCs/>
                <w:sz w:val="22"/>
                <w:szCs w:val="22"/>
              </w:rPr>
              <w:t xml:space="preserve"> </w:t>
            </w:r>
            <w:r w:rsidRPr="004422AA">
              <w:rPr>
                <w:iCs/>
                <w:sz w:val="22"/>
                <w:szCs w:val="22"/>
              </w:rPr>
              <w:t xml:space="preserve">pri usporiadaní prebytku rozpočtu obce podľa </w:t>
            </w:r>
            <w:r w:rsidRPr="004422AA">
              <w:rPr>
                <w:sz w:val="22"/>
                <w:szCs w:val="22"/>
              </w:rPr>
              <w:t xml:space="preserve">§ 10 ods. 3 písm. a) a b)  citovaného zákona, </w:t>
            </w:r>
            <w:r w:rsidRPr="004422AA">
              <w:rPr>
                <w:iCs/>
                <w:sz w:val="22"/>
                <w:szCs w:val="22"/>
              </w:rPr>
              <w:t xml:space="preserve"> z tohto  prebytku vylučujú:</w:t>
            </w:r>
          </w:p>
          <w:p w:rsidR="00EB758B" w:rsidRPr="004422AA" w:rsidRDefault="00EB758B" w:rsidP="008F16D2">
            <w:pPr>
              <w:tabs>
                <w:tab w:val="right" w:pos="709"/>
              </w:tabs>
              <w:rPr>
                <w:iCs/>
                <w:sz w:val="22"/>
                <w:szCs w:val="22"/>
              </w:rPr>
            </w:pPr>
            <w:r w:rsidRPr="004422AA">
              <w:rPr>
                <w:iCs/>
                <w:sz w:val="22"/>
                <w:szCs w:val="22"/>
              </w:rPr>
              <w:t xml:space="preserve">        a)  nevyčerpané prostriedky účelovo určené na bežné výdavky</w:t>
            </w:r>
            <w:r w:rsidRPr="004422AA">
              <w:rPr>
                <w:b/>
                <w:iCs/>
                <w:sz w:val="22"/>
                <w:szCs w:val="22"/>
              </w:rPr>
              <w:t xml:space="preserve"> </w:t>
            </w:r>
            <w:r w:rsidRPr="004422AA">
              <w:rPr>
                <w:iCs/>
                <w:sz w:val="22"/>
                <w:szCs w:val="22"/>
              </w:rPr>
              <w:t>poskytnuté v predchádzajúcom  rozpočtovom</w:t>
            </w:r>
            <w:r w:rsidR="008F16D2" w:rsidRPr="004422AA">
              <w:rPr>
                <w:iCs/>
                <w:sz w:val="22"/>
                <w:szCs w:val="22"/>
              </w:rPr>
              <w:t xml:space="preserve"> </w:t>
            </w:r>
            <w:r w:rsidRPr="004422AA">
              <w:rPr>
                <w:iCs/>
                <w:sz w:val="22"/>
                <w:szCs w:val="22"/>
              </w:rPr>
              <w:t>roku a to:</w:t>
            </w:r>
          </w:p>
          <w:p w:rsidR="00EB758B" w:rsidRPr="004422AA" w:rsidRDefault="00EB758B" w:rsidP="00EB758B">
            <w:pPr>
              <w:pStyle w:val="Odsekzoznamu"/>
              <w:jc w:val="both"/>
              <w:rPr>
                <w:iCs/>
                <w:sz w:val="22"/>
                <w:szCs w:val="22"/>
              </w:rPr>
            </w:pPr>
            <w:r w:rsidRPr="004422AA">
              <w:rPr>
                <w:iCs/>
                <w:sz w:val="22"/>
                <w:szCs w:val="22"/>
              </w:rPr>
              <w:t>Prostriedky finančnej zábezpeky na byty s bežným a nižším štandardom v sume 23 </w:t>
            </w:r>
            <w:r w:rsidR="00B9580A" w:rsidRPr="004422AA">
              <w:rPr>
                <w:iCs/>
                <w:sz w:val="22"/>
                <w:szCs w:val="22"/>
              </w:rPr>
              <w:t>780</w:t>
            </w:r>
            <w:r w:rsidRPr="004422AA">
              <w:rPr>
                <w:iCs/>
                <w:sz w:val="22"/>
                <w:szCs w:val="22"/>
              </w:rPr>
              <w:t>,0</w:t>
            </w:r>
            <w:r w:rsidR="00B9580A" w:rsidRPr="004422AA">
              <w:rPr>
                <w:iCs/>
                <w:sz w:val="22"/>
                <w:szCs w:val="22"/>
              </w:rPr>
              <w:t>0</w:t>
            </w:r>
            <w:r w:rsidRPr="004422AA">
              <w:rPr>
                <w:iCs/>
                <w:sz w:val="22"/>
                <w:szCs w:val="22"/>
              </w:rPr>
              <w:t xml:space="preserve"> Eur,</w:t>
            </w:r>
          </w:p>
          <w:p w:rsidR="00EB758B" w:rsidRPr="004422AA" w:rsidRDefault="00EB758B" w:rsidP="009B2C61">
            <w:pPr>
              <w:pStyle w:val="Odsekzoznamu"/>
              <w:jc w:val="both"/>
              <w:rPr>
                <w:iCs/>
                <w:sz w:val="22"/>
                <w:szCs w:val="22"/>
              </w:rPr>
            </w:pPr>
            <w:r w:rsidRPr="004422AA">
              <w:rPr>
                <w:iCs/>
                <w:sz w:val="22"/>
                <w:szCs w:val="22"/>
              </w:rPr>
              <w:t xml:space="preserve">Účelové prostriedky na činnosť spoločného stavebného úradu  v sume  </w:t>
            </w:r>
            <w:r w:rsidR="00B9580A" w:rsidRPr="004422AA">
              <w:rPr>
                <w:iCs/>
                <w:sz w:val="22"/>
                <w:szCs w:val="22"/>
              </w:rPr>
              <w:t>275,5</w:t>
            </w:r>
            <w:r w:rsidR="009B2C61" w:rsidRPr="004422AA">
              <w:rPr>
                <w:iCs/>
                <w:sz w:val="22"/>
                <w:szCs w:val="22"/>
              </w:rPr>
              <w:t>4</w:t>
            </w:r>
            <w:r w:rsidRPr="004422AA">
              <w:rPr>
                <w:iCs/>
                <w:sz w:val="22"/>
                <w:szCs w:val="22"/>
              </w:rPr>
              <w:t xml:space="preserve"> Eur,      </w:t>
            </w:r>
          </w:p>
          <w:p w:rsidR="00EB758B" w:rsidRPr="004422AA" w:rsidRDefault="00EB758B" w:rsidP="00EB758B">
            <w:pPr>
              <w:pStyle w:val="Odsekzoznamu"/>
              <w:jc w:val="both"/>
              <w:rPr>
                <w:iCs/>
                <w:sz w:val="22"/>
                <w:szCs w:val="22"/>
              </w:rPr>
            </w:pPr>
            <w:r w:rsidRPr="004422AA">
              <w:rPr>
                <w:iCs/>
                <w:sz w:val="22"/>
                <w:szCs w:val="22"/>
              </w:rPr>
              <w:t>Decentralizačná dotácia na školstvo v sume 3</w:t>
            </w:r>
            <w:r w:rsidR="00B9580A" w:rsidRPr="004422AA">
              <w:rPr>
                <w:iCs/>
                <w:sz w:val="22"/>
                <w:szCs w:val="22"/>
              </w:rPr>
              <w:t>8 397,59</w:t>
            </w:r>
            <w:r w:rsidRPr="004422AA">
              <w:rPr>
                <w:iCs/>
                <w:sz w:val="22"/>
                <w:szCs w:val="22"/>
              </w:rPr>
              <w:t xml:space="preserve"> Eur,</w:t>
            </w:r>
          </w:p>
          <w:p w:rsidR="00EB758B" w:rsidRPr="004422AA" w:rsidRDefault="00EB758B" w:rsidP="00EB758B">
            <w:pPr>
              <w:ind w:left="714"/>
              <w:jc w:val="both"/>
              <w:rPr>
                <w:iCs/>
                <w:sz w:val="22"/>
                <w:szCs w:val="22"/>
              </w:rPr>
            </w:pPr>
            <w:r w:rsidRPr="004422AA">
              <w:rPr>
                <w:iCs/>
                <w:sz w:val="22"/>
                <w:szCs w:val="22"/>
              </w:rPr>
              <w:t xml:space="preserve">Prostriedky určené na nakladanie s TKO v sume  </w:t>
            </w:r>
            <w:r w:rsidR="00B9580A" w:rsidRPr="004422AA">
              <w:rPr>
                <w:iCs/>
                <w:sz w:val="22"/>
                <w:szCs w:val="22"/>
              </w:rPr>
              <w:t>21 581,72</w:t>
            </w:r>
            <w:r w:rsidRPr="004422AA">
              <w:rPr>
                <w:iCs/>
                <w:sz w:val="22"/>
                <w:szCs w:val="22"/>
              </w:rPr>
              <w:t xml:space="preserve"> eur,</w:t>
            </w:r>
          </w:p>
          <w:p w:rsidR="00EB758B" w:rsidRPr="004422AA" w:rsidRDefault="00EB758B" w:rsidP="00EB758B">
            <w:pPr>
              <w:ind w:left="714"/>
              <w:jc w:val="both"/>
              <w:rPr>
                <w:iCs/>
                <w:sz w:val="22"/>
                <w:szCs w:val="22"/>
              </w:rPr>
            </w:pPr>
            <w:r w:rsidRPr="004422AA">
              <w:rPr>
                <w:iCs/>
                <w:sz w:val="22"/>
                <w:szCs w:val="22"/>
              </w:rPr>
              <w:t xml:space="preserve">Prostriedky finančnej zábezpeky na verejné obstarávanie v sume </w:t>
            </w:r>
            <w:r w:rsidR="009B2C61" w:rsidRPr="004422AA">
              <w:rPr>
                <w:iCs/>
                <w:sz w:val="22"/>
                <w:szCs w:val="22"/>
              </w:rPr>
              <w:t>6 5</w:t>
            </w:r>
            <w:r w:rsidRPr="004422AA">
              <w:rPr>
                <w:iCs/>
                <w:sz w:val="22"/>
                <w:szCs w:val="22"/>
              </w:rPr>
              <w:t>00,0 Eur,</w:t>
            </w:r>
          </w:p>
          <w:p w:rsidR="00EB758B" w:rsidRPr="004422AA" w:rsidRDefault="00EB758B" w:rsidP="00EB758B">
            <w:pPr>
              <w:ind w:left="714"/>
              <w:jc w:val="both"/>
              <w:rPr>
                <w:iCs/>
                <w:sz w:val="22"/>
                <w:szCs w:val="22"/>
              </w:rPr>
            </w:pPr>
            <w:r w:rsidRPr="004422AA">
              <w:rPr>
                <w:iCs/>
                <w:sz w:val="22"/>
                <w:szCs w:val="22"/>
              </w:rPr>
              <w:t>Prostriedky vykázanej DPH z roku 201</w:t>
            </w:r>
            <w:r w:rsidR="00B9580A" w:rsidRPr="004422AA">
              <w:rPr>
                <w:iCs/>
                <w:sz w:val="22"/>
                <w:szCs w:val="22"/>
              </w:rPr>
              <w:t>7</w:t>
            </w:r>
            <w:r w:rsidRPr="004422AA">
              <w:rPr>
                <w:iCs/>
                <w:sz w:val="22"/>
                <w:szCs w:val="22"/>
              </w:rPr>
              <w:t xml:space="preserve"> odvedené v roku 201</w:t>
            </w:r>
            <w:r w:rsidR="00B9580A" w:rsidRPr="004422AA">
              <w:rPr>
                <w:iCs/>
                <w:sz w:val="22"/>
                <w:szCs w:val="22"/>
              </w:rPr>
              <w:t>8</w:t>
            </w:r>
            <w:r w:rsidRPr="004422AA">
              <w:rPr>
                <w:iCs/>
                <w:sz w:val="22"/>
                <w:szCs w:val="22"/>
              </w:rPr>
              <w:t xml:space="preserve"> v sume </w:t>
            </w:r>
            <w:r w:rsidR="00B9580A" w:rsidRPr="004422AA">
              <w:rPr>
                <w:iCs/>
                <w:sz w:val="22"/>
                <w:szCs w:val="22"/>
              </w:rPr>
              <w:t>194,40</w:t>
            </w:r>
            <w:r w:rsidRPr="004422AA">
              <w:rPr>
                <w:iCs/>
                <w:sz w:val="22"/>
                <w:szCs w:val="22"/>
              </w:rPr>
              <w:t xml:space="preserve"> Eur,</w:t>
            </w:r>
          </w:p>
          <w:p w:rsidR="00EB758B" w:rsidRPr="004422AA" w:rsidRDefault="00EB758B" w:rsidP="00EB758B">
            <w:pPr>
              <w:ind w:left="714"/>
              <w:jc w:val="both"/>
              <w:rPr>
                <w:iCs/>
                <w:sz w:val="22"/>
                <w:szCs w:val="22"/>
              </w:rPr>
            </w:pPr>
            <w:r w:rsidRPr="004422AA">
              <w:rPr>
                <w:iCs/>
                <w:sz w:val="22"/>
                <w:szCs w:val="22"/>
              </w:rPr>
              <w:t>Prostriedky vykázanej dane za motorové vozidlo (OBS) zaplatené v roku 201</w:t>
            </w:r>
            <w:r w:rsidR="00B9580A" w:rsidRPr="004422AA">
              <w:rPr>
                <w:iCs/>
                <w:sz w:val="22"/>
                <w:szCs w:val="22"/>
              </w:rPr>
              <w:t>8</w:t>
            </w:r>
            <w:r w:rsidRPr="004422AA">
              <w:rPr>
                <w:iCs/>
                <w:sz w:val="22"/>
                <w:szCs w:val="22"/>
              </w:rPr>
              <w:t xml:space="preserve"> v sume 113,05 Eur,</w:t>
            </w:r>
          </w:p>
          <w:p w:rsidR="00EB758B" w:rsidRPr="004422AA" w:rsidRDefault="00EB758B" w:rsidP="00EB758B">
            <w:pPr>
              <w:ind w:left="714"/>
              <w:jc w:val="both"/>
              <w:rPr>
                <w:iCs/>
                <w:sz w:val="22"/>
                <w:szCs w:val="22"/>
              </w:rPr>
            </w:pPr>
            <w:r w:rsidRPr="004422AA">
              <w:rPr>
                <w:iCs/>
                <w:sz w:val="22"/>
                <w:szCs w:val="22"/>
              </w:rPr>
              <w:t>Prostriedky dane z príjmov vykázané v roku 201</w:t>
            </w:r>
            <w:r w:rsidR="009B2C61" w:rsidRPr="004422AA">
              <w:rPr>
                <w:iCs/>
                <w:sz w:val="22"/>
                <w:szCs w:val="22"/>
              </w:rPr>
              <w:t>7</w:t>
            </w:r>
            <w:r w:rsidRPr="004422AA">
              <w:rPr>
                <w:iCs/>
                <w:sz w:val="22"/>
                <w:szCs w:val="22"/>
              </w:rPr>
              <w:t xml:space="preserve"> a odvedené v roku 201</w:t>
            </w:r>
            <w:r w:rsidR="009B2C61" w:rsidRPr="004422AA">
              <w:rPr>
                <w:iCs/>
                <w:sz w:val="22"/>
                <w:szCs w:val="22"/>
              </w:rPr>
              <w:t>8</w:t>
            </w:r>
            <w:r w:rsidRPr="004422AA">
              <w:rPr>
                <w:iCs/>
                <w:sz w:val="22"/>
                <w:szCs w:val="22"/>
              </w:rPr>
              <w:t xml:space="preserve"> v sume </w:t>
            </w:r>
            <w:r w:rsidR="009B2C61" w:rsidRPr="004422AA">
              <w:rPr>
                <w:iCs/>
                <w:sz w:val="22"/>
                <w:szCs w:val="22"/>
              </w:rPr>
              <w:t>549,25</w:t>
            </w:r>
            <w:r w:rsidRPr="004422AA">
              <w:rPr>
                <w:iCs/>
                <w:sz w:val="22"/>
                <w:szCs w:val="22"/>
              </w:rPr>
              <w:t xml:space="preserve"> Eur,</w:t>
            </w:r>
          </w:p>
          <w:p w:rsidR="009B2C61" w:rsidRPr="004422AA" w:rsidRDefault="009B2C61" w:rsidP="009B2C61">
            <w:pPr>
              <w:tabs>
                <w:tab w:val="right" w:pos="709"/>
              </w:tabs>
              <w:jc w:val="both"/>
              <w:rPr>
                <w:iCs/>
                <w:sz w:val="22"/>
                <w:szCs w:val="22"/>
              </w:rPr>
            </w:pPr>
            <w:r w:rsidRPr="004422AA">
              <w:rPr>
                <w:iCs/>
                <w:sz w:val="22"/>
                <w:szCs w:val="22"/>
              </w:rPr>
              <w:t xml:space="preserve">             Spoločné účelové prostriedky mesta a Veolia </w:t>
            </w:r>
            <w:proofErr w:type="spellStart"/>
            <w:r w:rsidRPr="004422AA">
              <w:rPr>
                <w:iCs/>
                <w:sz w:val="22"/>
                <w:szCs w:val="22"/>
              </w:rPr>
              <w:t>s.r.o</w:t>
            </w:r>
            <w:proofErr w:type="spellEnd"/>
            <w:r w:rsidRPr="004422AA">
              <w:rPr>
                <w:iCs/>
                <w:sz w:val="22"/>
                <w:szCs w:val="22"/>
              </w:rPr>
              <w:t>.,</w:t>
            </w:r>
            <w:r w:rsidR="00BE3C00" w:rsidRPr="004422AA">
              <w:rPr>
                <w:iCs/>
                <w:sz w:val="22"/>
                <w:szCs w:val="22"/>
              </w:rPr>
              <w:t xml:space="preserve"> </w:t>
            </w:r>
            <w:r w:rsidRPr="004422AA">
              <w:rPr>
                <w:iCs/>
                <w:sz w:val="22"/>
                <w:szCs w:val="22"/>
              </w:rPr>
              <w:t>Kráľovský Chlmec v sume 54 521,41</w:t>
            </w:r>
          </w:p>
          <w:p w:rsidR="00EB758B" w:rsidRPr="004422AA" w:rsidRDefault="00EB758B" w:rsidP="00262EC6">
            <w:pPr>
              <w:pStyle w:val="Odsekzoznamu"/>
              <w:numPr>
                <w:ilvl w:val="0"/>
                <w:numId w:val="8"/>
              </w:numPr>
              <w:tabs>
                <w:tab w:val="right" w:pos="709"/>
              </w:tabs>
              <w:ind w:left="709"/>
              <w:jc w:val="both"/>
              <w:rPr>
                <w:iCs/>
                <w:sz w:val="22"/>
                <w:szCs w:val="22"/>
              </w:rPr>
            </w:pPr>
            <w:r w:rsidRPr="004422AA">
              <w:rPr>
                <w:iCs/>
                <w:sz w:val="22"/>
                <w:szCs w:val="22"/>
              </w:rPr>
              <w:t>nevyčerpané prostriedky účelovo určené na kapitálové  výdavky  poskytnuté v predchádzajúcom rozpočtovom</w:t>
            </w:r>
            <w:r w:rsidR="009B2C61" w:rsidRPr="004422AA">
              <w:rPr>
                <w:iCs/>
                <w:sz w:val="22"/>
                <w:szCs w:val="22"/>
              </w:rPr>
              <w:t xml:space="preserve"> </w:t>
            </w:r>
            <w:r w:rsidRPr="004422AA">
              <w:rPr>
                <w:iCs/>
                <w:sz w:val="22"/>
                <w:szCs w:val="22"/>
              </w:rPr>
              <w:t>roku  a to:</w:t>
            </w:r>
          </w:p>
          <w:p w:rsidR="00EB2D89" w:rsidRPr="004422AA" w:rsidRDefault="00EB2D89" w:rsidP="00EB758B">
            <w:pPr>
              <w:ind w:left="714"/>
              <w:jc w:val="both"/>
              <w:rPr>
                <w:iCs/>
                <w:sz w:val="22"/>
                <w:szCs w:val="22"/>
              </w:rPr>
            </w:pPr>
            <w:r w:rsidRPr="004422AA">
              <w:rPr>
                <w:iCs/>
                <w:sz w:val="22"/>
                <w:szCs w:val="22"/>
              </w:rPr>
              <w:t>Nevyčerpané účelové prostriedky na kamerový systém v sume 743,46€,</w:t>
            </w:r>
          </w:p>
          <w:p w:rsidR="00EB758B" w:rsidRPr="004422AA" w:rsidRDefault="00EB758B" w:rsidP="00EB758B">
            <w:pPr>
              <w:ind w:left="714"/>
              <w:jc w:val="both"/>
              <w:rPr>
                <w:iCs/>
                <w:sz w:val="22"/>
                <w:szCs w:val="22"/>
              </w:rPr>
            </w:pPr>
            <w:r w:rsidRPr="004422AA">
              <w:rPr>
                <w:iCs/>
                <w:sz w:val="22"/>
                <w:szCs w:val="22"/>
              </w:rPr>
              <w:t xml:space="preserve">Dotácia zo ŠR od ÚV SR na výstavbu cesty na </w:t>
            </w:r>
            <w:proofErr w:type="spellStart"/>
            <w:r w:rsidRPr="004422AA">
              <w:rPr>
                <w:iCs/>
                <w:sz w:val="22"/>
                <w:szCs w:val="22"/>
              </w:rPr>
              <w:t>Fejséš</w:t>
            </w:r>
            <w:proofErr w:type="spellEnd"/>
            <w:r w:rsidRPr="004422AA">
              <w:rPr>
                <w:iCs/>
                <w:sz w:val="22"/>
                <w:szCs w:val="22"/>
              </w:rPr>
              <w:t xml:space="preserve"> v sume 7 000,0 Eur,</w:t>
            </w:r>
          </w:p>
          <w:p w:rsidR="00EB758B" w:rsidRPr="004422AA" w:rsidRDefault="00EB758B" w:rsidP="00EB758B">
            <w:pPr>
              <w:tabs>
                <w:tab w:val="right" w:pos="709"/>
              </w:tabs>
              <w:jc w:val="both"/>
              <w:rPr>
                <w:iCs/>
                <w:sz w:val="22"/>
                <w:szCs w:val="22"/>
              </w:rPr>
            </w:pPr>
            <w:r w:rsidRPr="004422AA">
              <w:rPr>
                <w:iCs/>
                <w:sz w:val="22"/>
                <w:szCs w:val="22"/>
              </w:rPr>
              <w:t xml:space="preserve">          </w:t>
            </w:r>
          </w:p>
          <w:p w:rsidR="00EB758B" w:rsidRPr="004422AA" w:rsidRDefault="00EB758B" w:rsidP="00EB758B">
            <w:pPr>
              <w:tabs>
                <w:tab w:val="right" w:pos="709"/>
              </w:tabs>
              <w:jc w:val="both"/>
              <w:rPr>
                <w:iCs/>
                <w:sz w:val="22"/>
                <w:szCs w:val="22"/>
              </w:rPr>
            </w:pPr>
            <w:r w:rsidRPr="004422AA">
              <w:rPr>
                <w:iCs/>
                <w:sz w:val="22"/>
                <w:szCs w:val="22"/>
              </w:rPr>
              <w:t xml:space="preserve">  v celkovej výške  </w:t>
            </w:r>
            <w:r w:rsidR="009B2C61" w:rsidRPr="004422AA">
              <w:rPr>
                <w:iCs/>
                <w:sz w:val="22"/>
                <w:szCs w:val="22"/>
              </w:rPr>
              <w:t>153</w:t>
            </w:r>
            <w:r w:rsidR="000423DE" w:rsidRPr="004422AA">
              <w:rPr>
                <w:iCs/>
                <w:sz w:val="22"/>
                <w:szCs w:val="22"/>
              </w:rPr>
              <w:t> 656,42</w:t>
            </w:r>
            <w:r w:rsidRPr="004422AA">
              <w:rPr>
                <w:iCs/>
                <w:sz w:val="22"/>
                <w:szCs w:val="22"/>
              </w:rPr>
              <w:t xml:space="preserve"> Eur, ktoré je možné použiť v rozpočtovom roku v súlade s ustanovením</w:t>
            </w:r>
          </w:p>
          <w:p w:rsidR="00EB758B" w:rsidRPr="004422AA" w:rsidRDefault="00EB758B" w:rsidP="00EB758B">
            <w:pPr>
              <w:jc w:val="both"/>
              <w:rPr>
                <w:iCs/>
                <w:sz w:val="22"/>
                <w:szCs w:val="22"/>
              </w:rPr>
            </w:pPr>
            <w:r w:rsidRPr="004422AA">
              <w:rPr>
                <w:iCs/>
                <w:sz w:val="22"/>
                <w:szCs w:val="22"/>
              </w:rPr>
              <w:t xml:space="preserve">  § 8 odsek </w:t>
            </w:r>
            <w:smartTag w:uri="urn:schemas-microsoft-com:office:smarttags" w:element="metricconverter">
              <w:smartTagPr>
                <w:attr w:name="ProductID" w:val="4 a"/>
              </w:smartTagPr>
              <w:r w:rsidRPr="004422AA">
                <w:rPr>
                  <w:iCs/>
                  <w:sz w:val="22"/>
                  <w:szCs w:val="22"/>
                </w:rPr>
                <w:t>4 a</w:t>
              </w:r>
            </w:smartTag>
            <w:r w:rsidRPr="004422AA">
              <w:rPr>
                <w:iCs/>
                <w:sz w:val="22"/>
                <w:szCs w:val="22"/>
              </w:rPr>
              <w:t xml:space="preserve"> 5 zákona č.523/2004 </w:t>
            </w:r>
            <w:proofErr w:type="spellStart"/>
            <w:r w:rsidRPr="004422AA">
              <w:rPr>
                <w:iCs/>
                <w:sz w:val="22"/>
                <w:szCs w:val="22"/>
              </w:rPr>
              <w:t>Z.z</w:t>
            </w:r>
            <w:proofErr w:type="spellEnd"/>
            <w:r w:rsidRPr="004422AA">
              <w:rPr>
                <w:iCs/>
                <w:sz w:val="22"/>
                <w:szCs w:val="22"/>
              </w:rPr>
              <w:t xml:space="preserve">. o rozpočtových pravidlách verejnej správy a o zmene a doplnení </w:t>
            </w:r>
          </w:p>
          <w:p w:rsidR="00EB758B" w:rsidRPr="004422AA" w:rsidRDefault="00EB758B" w:rsidP="00EB758B">
            <w:pPr>
              <w:jc w:val="both"/>
              <w:rPr>
                <w:iCs/>
                <w:sz w:val="22"/>
                <w:szCs w:val="22"/>
              </w:rPr>
            </w:pPr>
            <w:r w:rsidRPr="004422AA">
              <w:rPr>
                <w:iCs/>
                <w:sz w:val="22"/>
                <w:szCs w:val="22"/>
              </w:rPr>
              <w:t xml:space="preserve">  niektorých zákonov v znení neskorších predpisov.</w:t>
            </w:r>
          </w:p>
          <w:p w:rsidR="00EB758B" w:rsidRPr="004422AA" w:rsidRDefault="00EB758B" w:rsidP="00EB758B">
            <w:pPr>
              <w:tabs>
                <w:tab w:val="right" w:pos="709"/>
              </w:tabs>
              <w:jc w:val="both"/>
              <w:rPr>
                <w:b/>
                <w:sz w:val="22"/>
                <w:szCs w:val="22"/>
              </w:rPr>
            </w:pPr>
          </w:p>
          <w:p w:rsidR="00EB758B" w:rsidRPr="004422AA" w:rsidRDefault="00EB758B" w:rsidP="00EB758B">
            <w:pPr>
              <w:tabs>
                <w:tab w:val="right" w:pos="7740"/>
              </w:tabs>
              <w:jc w:val="both"/>
              <w:rPr>
                <w:sz w:val="22"/>
                <w:szCs w:val="22"/>
              </w:rPr>
            </w:pPr>
            <w:r w:rsidRPr="004422AA">
              <w:rPr>
                <w:b/>
                <w:sz w:val="22"/>
                <w:szCs w:val="22"/>
              </w:rPr>
              <w:t xml:space="preserve"> Prebytok rozpočtu</w:t>
            </w:r>
            <w:r w:rsidRPr="004422AA">
              <w:rPr>
                <w:sz w:val="22"/>
                <w:szCs w:val="22"/>
              </w:rPr>
              <w:t xml:space="preserve"> v sume </w:t>
            </w:r>
            <w:r w:rsidR="00BE670A" w:rsidRPr="004422AA">
              <w:rPr>
                <w:sz w:val="22"/>
                <w:szCs w:val="22"/>
              </w:rPr>
              <w:t>492 449,81</w:t>
            </w:r>
            <w:r w:rsidRPr="004422AA">
              <w:rPr>
                <w:sz w:val="22"/>
                <w:szCs w:val="22"/>
              </w:rPr>
              <w:t xml:space="preserve"> Eur  zistený podľa ustanovenia § 10 ods. 3 písm. a) a b) zákona č. 583/2004 </w:t>
            </w:r>
            <w:proofErr w:type="spellStart"/>
            <w:r w:rsidRPr="004422AA">
              <w:rPr>
                <w:sz w:val="22"/>
                <w:szCs w:val="22"/>
              </w:rPr>
              <w:t>Z.z</w:t>
            </w:r>
            <w:proofErr w:type="spellEnd"/>
            <w:r w:rsidRPr="004422AA">
              <w:rPr>
                <w:sz w:val="22"/>
                <w:szCs w:val="22"/>
              </w:rPr>
              <w:t>. o rozpočtových pravidlách územnej samosprávy a o zmene a doplnení niektorých zákonov v znení neskorších predpisov,</w:t>
            </w:r>
            <w:r w:rsidRPr="004422AA">
              <w:rPr>
                <w:b/>
                <w:sz w:val="22"/>
                <w:szCs w:val="22"/>
              </w:rPr>
              <w:t xml:space="preserve"> upravený</w:t>
            </w:r>
            <w:r w:rsidRPr="004422AA">
              <w:rPr>
                <w:sz w:val="22"/>
                <w:szCs w:val="22"/>
              </w:rPr>
              <w:t xml:space="preserve"> o nevyčerpané prostriedky,  teda vo výške  </w:t>
            </w:r>
            <w:r w:rsidR="00BE670A" w:rsidRPr="004422AA">
              <w:rPr>
                <w:sz w:val="22"/>
                <w:szCs w:val="22"/>
              </w:rPr>
              <w:t>33</w:t>
            </w:r>
            <w:r w:rsidR="000423DE" w:rsidRPr="004422AA">
              <w:rPr>
                <w:sz w:val="22"/>
                <w:szCs w:val="22"/>
              </w:rPr>
              <w:t>8 793,39</w:t>
            </w:r>
            <w:r w:rsidRPr="004422AA">
              <w:rPr>
                <w:sz w:val="22"/>
                <w:szCs w:val="22"/>
              </w:rPr>
              <w:t xml:space="preserve"> Eur  navrhujeme použiť na:</w:t>
            </w:r>
          </w:p>
          <w:p w:rsidR="00EB758B" w:rsidRPr="004422AA" w:rsidRDefault="00EB758B" w:rsidP="00EB758B">
            <w:pPr>
              <w:numPr>
                <w:ilvl w:val="0"/>
                <w:numId w:val="5"/>
              </w:numPr>
              <w:tabs>
                <w:tab w:val="right" w:pos="5580"/>
              </w:tabs>
              <w:jc w:val="both"/>
              <w:rPr>
                <w:sz w:val="22"/>
                <w:szCs w:val="22"/>
              </w:rPr>
            </w:pPr>
            <w:r w:rsidRPr="004422AA">
              <w:rPr>
                <w:sz w:val="22"/>
                <w:szCs w:val="22"/>
              </w:rPr>
              <w:t xml:space="preserve">tvorbu rezervného fondu vo výške </w:t>
            </w:r>
            <w:r w:rsidR="00BE670A" w:rsidRPr="004422AA">
              <w:rPr>
                <w:sz w:val="22"/>
                <w:szCs w:val="22"/>
              </w:rPr>
              <w:t xml:space="preserve"> 33 </w:t>
            </w:r>
            <w:r w:rsidR="000423DE" w:rsidRPr="004422AA">
              <w:rPr>
                <w:sz w:val="22"/>
                <w:szCs w:val="22"/>
              </w:rPr>
              <w:t>879</w:t>
            </w:r>
            <w:r w:rsidR="00BE670A" w:rsidRPr="004422AA">
              <w:rPr>
                <w:sz w:val="22"/>
                <w:szCs w:val="22"/>
              </w:rPr>
              <w:t>,</w:t>
            </w:r>
            <w:r w:rsidR="000423DE" w:rsidRPr="004422AA">
              <w:rPr>
                <w:sz w:val="22"/>
                <w:szCs w:val="22"/>
              </w:rPr>
              <w:t>33</w:t>
            </w:r>
            <w:r w:rsidRPr="004422AA">
              <w:rPr>
                <w:sz w:val="22"/>
                <w:szCs w:val="22"/>
              </w:rPr>
              <w:t xml:space="preserve"> EUR ( 10% )</w:t>
            </w:r>
          </w:p>
          <w:p w:rsidR="00EB758B" w:rsidRPr="004422AA" w:rsidRDefault="00EB758B" w:rsidP="00EB758B">
            <w:pPr>
              <w:tabs>
                <w:tab w:val="right" w:pos="5580"/>
              </w:tabs>
              <w:jc w:val="both"/>
              <w:rPr>
                <w:b/>
                <w:i/>
                <w:sz w:val="22"/>
                <w:szCs w:val="22"/>
              </w:rPr>
            </w:pPr>
          </w:p>
          <w:p w:rsidR="00EB758B" w:rsidRPr="004422AA" w:rsidRDefault="00EB758B" w:rsidP="00EB758B">
            <w:pPr>
              <w:tabs>
                <w:tab w:val="right" w:pos="5580"/>
              </w:tabs>
              <w:jc w:val="both"/>
              <w:rPr>
                <w:sz w:val="22"/>
                <w:szCs w:val="22"/>
              </w:rPr>
            </w:pPr>
            <w:r w:rsidRPr="004422AA">
              <w:rPr>
                <w:sz w:val="22"/>
                <w:szCs w:val="22"/>
              </w:rPr>
              <w:t xml:space="preserve"> Zostatok prostriedkov v sume </w:t>
            </w:r>
            <w:r w:rsidR="00BE670A" w:rsidRPr="004422AA">
              <w:rPr>
                <w:sz w:val="22"/>
                <w:szCs w:val="22"/>
              </w:rPr>
              <w:t>30</w:t>
            </w:r>
            <w:r w:rsidR="000423DE" w:rsidRPr="004422AA">
              <w:rPr>
                <w:sz w:val="22"/>
                <w:szCs w:val="22"/>
              </w:rPr>
              <w:t>4</w:t>
            </w:r>
            <w:r w:rsidR="00BE670A" w:rsidRPr="004422AA">
              <w:rPr>
                <w:sz w:val="22"/>
                <w:szCs w:val="22"/>
              </w:rPr>
              <w:t> </w:t>
            </w:r>
            <w:r w:rsidR="000423DE" w:rsidRPr="004422AA">
              <w:rPr>
                <w:sz w:val="22"/>
                <w:szCs w:val="22"/>
              </w:rPr>
              <w:t>914</w:t>
            </w:r>
            <w:r w:rsidR="00BE670A" w:rsidRPr="004422AA">
              <w:rPr>
                <w:sz w:val="22"/>
                <w:szCs w:val="22"/>
              </w:rPr>
              <w:t>,06</w:t>
            </w:r>
            <w:r w:rsidRPr="004422AA">
              <w:rPr>
                <w:sz w:val="22"/>
                <w:szCs w:val="22"/>
              </w:rPr>
              <w:t xml:space="preserve"> EUR</w:t>
            </w:r>
            <w:r w:rsidRPr="004422AA">
              <w:rPr>
                <w:b/>
                <w:sz w:val="22"/>
                <w:szCs w:val="22"/>
              </w:rPr>
              <w:t>,</w:t>
            </w:r>
            <w:r w:rsidRPr="004422AA">
              <w:rPr>
                <w:sz w:val="22"/>
                <w:szCs w:val="22"/>
              </w:rPr>
              <w:t xml:space="preserve"> navrhujeme použiť na:</w:t>
            </w:r>
          </w:p>
          <w:p w:rsidR="00EB758B" w:rsidRPr="004422AA" w:rsidRDefault="00EB758B" w:rsidP="00EB758B">
            <w:pPr>
              <w:numPr>
                <w:ilvl w:val="0"/>
                <w:numId w:val="5"/>
              </w:numPr>
              <w:tabs>
                <w:tab w:val="right" w:pos="5580"/>
              </w:tabs>
              <w:jc w:val="both"/>
              <w:rPr>
                <w:sz w:val="22"/>
                <w:szCs w:val="22"/>
              </w:rPr>
            </w:pPr>
            <w:r w:rsidRPr="004422AA">
              <w:rPr>
                <w:sz w:val="22"/>
                <w:szCs w:val="22"/>
              </w:rPr>
              <w:t>previesť do rezervného fondu.</w:t>
            </w:r>
          </w:p>
          <w:p w:rsidR="00EB758B" w:rsidRPr="004422AA" w:rsidRDefault="00EB758B" w:rsidP="00EB758B">
            <w:pPr>
              <w:tabs>
                <w:tab w:val="right" w:pos="5580"/>
              </w:tabs>
              <w:ind w:left="720"/>
              <w:jc w:val="both"/>
              <w:rPr>
                <w:sz w:val="22"/>
                <w:szCs w:val="22"/>
              </w:rPr>
            </w:pPr>
          </w:p>
          <w:p w:rsidR="00EB758B" w:rsidRPr="004422AA" w:rsidRDefault="00EB758B" w:rsidP="00EB758B">
            <w:pPr>
              <w:tabs>
                <w:tab w:val="right" w:pos="5580"/>
              </w:tabs>
              <w:jc w:val="both"/>
              <w:rPr>
                <w:sz w:val="22"/>
                <w:szCs w:val="22"/>
              </w:rPr>
            </w:pPr>
            <w:r w:rsidRPr="004422AA">
              <w:rPr>
                <w:sz w:val="22"/>
                <w:szCs w:val="22"/>
              </w:rPr>
              <w:t xml:space="preserve"> </w:t>
            </w:r>
          </w:p>
          <w:p w:rsidR="00EB758B" w:rsidRPr="004422AA" w:rsidRDefault="00EB758B" w:rsidP="00EB758B">
            <w:pPr>
              <w:pStyle w:val="NormlnIMP"/>
              <w:rPr>
                <w:b/>
                <w:i/>
                <w:sz w:val="22"/>
                <w:szCs w:val="22"/>
              </w:rPr>
            </w:pPr>
          </w:p>
          <w:p w:rsidR="00EB758B" w:rsidRPr="004422AA" w:rsidRDefault="00EB758B" w:rsidP="00EB758B">
            <w:pPr>
              <w:pStyle w:val="NormlnIMP"/>
              <w:rPr>
                <w:b/>
                <w:i/>
                <w:sz w:val="22"/>
                <w:szCs w:val="22"/>
              </w:rPr>
            </w:pPr>
          </w:p>
          <w:p w:rsidR="00EB758B" w:rsidRPr="004422AA" w:rsidRDefault="00EB758B" w:rsidP="00EB758B">
            <w:pPr>
              <w:pStyle w:val="NormlnIMP"/>
              <w:rPr>
                <w:b/>
                <w:i/>
                <w:sz w:val="22"/>
                <w:szCs w:val="22"/>
              </w:rPr>
            </w:pPr>
            <w:r w:rsidRPr="004422AA">
              <w:rPr>
                <w:b/>
                <w:i/>
                <w:sz w:val="22"/>
                <w:szCs w:val="22"/>
              </w:rPr>
              <w:t xml:space="preserve">        Skladba prebytku rozpočtového hospodárenia k 31.12.201</w:t>
            </w:r>
            <w:r w:rsidR="004653A5" w:rsidRPr="004422AA">
              <w:rPr>
                <w:b/>
                <w:i/>
                <w:sz w:val="22"/>
                <w:szCs w:val="22"/>
              </w:rPr>
              <w:t>7</w:t>
            </w:r>
          </w:p>
          <w:p w:rsidR="00EB758B" w:rsidRPr="004422AA" w:rsidRDefault="00EB758B" w:rsidP="00EB758B">
            <w:pPr>
              <w:pStyle w:val="NormlnIMP"/>
              <w:jc w:val="center"/>
              <w:rPr>
                <w:b/>
                <w:i/>
                <w:sz w:val="22"/>
                <w:szCs w:val="22"/>
              </w:rPr>
            </w:pPr>
          </w:p>
          <w:p w:rsidR="00EB758B" w:rsidRPr="004422AA" w:rsidRDefault="00EB758B" w:rsidP="00EB758B">
            <w:pPr>
              <w:rPr>
                <w:sz w:val="22"/>
                <w:szCs w:val="22"/>
              </w:rPr>
            </w:pPr>
          </w:p>
          <w:tbl>
            <w:tblPr>
              <w:tblW w:w="9701" w:type="dxa"/>
              <w:tblInd w:w="50" w:type="dxa"/>
              <w:tblCellMar>
                <w:left w:w="70" w:type="dxa"/>
                <w:right w:w="70" w:type="dxa"/>
              </w:tblCellMar>
              <w:tblLook w:val="04A0" w:firstRow="1" w:lastRow="0" w:firstColumn="1" w:lastColumn="0" w:noHBand="0" w:noVBand="1"/>
            </w:tblPr>
            <w:tblGrid>
              <w:gridCol w:w="1581"/>
              <w:gridCol w:w="5938"/>
              <w:gridCol w:w="2182"/>
            </w:tblGrid>
            <w:tr w:rsidR="004422AA" w:rsidRPr="004422AA" w:rsidTr="00EF3223">
              <w:trPr>
                <w:trHeight w:val="300"/>
              </w:trPr>
              <w:tc>
                <w:tcPr>
                  <w:tcW w:w="7519" w:type="dxa"/>
                  <w:gridSpan w:val="2"/>
                  <w:tcBorders>
                    <w:top w:val="nil"/>
                    <w:left w:val="nil"/>
                    <w:bottom w:val="single" w:sz="4" w:space="0" w:color="auto"/>
                    <w:right w:val="nil"/>
                  </w:tcBorders>
                  <w:shd w:val="clear" w:color="auto" w:fill="auto"/>
                  <w:noWrap/>
                  <w:vAlign w:val="bottom"/>
                  <w:hideMark/>
                </w:tcPr>
                <w:p w:rsidR="00EB758B" w:rsidRPr="004422AA" w:rsidRDefault="00EB758B" w:rsidP="00EB758B">
                  <w:pPr>
                    <w:ind w:left="329" w:hanging="329"/>
                    <w:rPr>
                      <w:b/>
                      <w:bCs/>
                      <w:sz w:val="22"/>
                      <w:szCs w:val="22"/>
                      <w:lang w:eastAsia="sk-SK"/>
                    </w:rPr>
                  </w:pPr>
                  <w:r w:rsidRPr="004422AA">
                    <w:rPr>
                      <w:b/>
                      <w:bCs/>
                      <w:sz w:val="22"/>
                      <w:szCs w:val="22"/>
                      <w:lang w:eastAsia="sk-SK"/>
                    </w:rPr>
                    <w:t xml:space="preserve">      Pokladnice vlastného hospodárstva</w:t>
                  </w:r>
                </w:p>
              </w:tc>
              <w:tc>
                <w:tcPr>
                  <w:tcW w:w="2182" w:type="dxa"/>
                  <w:tcBorders>
                    <w:top w:val="nil"/>
                    <w:left w:val="nil"/>
                    <w:bottom w:val="single" w:sz="4" w:space="0" w:color="auto"/>
                    <w:right w:val="nil"/>
                  </w:tcBorders>
                  <w:shd w:val="clear" w:color="auto" w:fill="auto"/>
                  <w:noWrap/>
                  <w:vAlign w:val="bottom"/>
                </w:tcPr>
                <w:p w:rsidR="00EB758B" w:rsidRPr="004422AA" w:rsidRDefault="00EB758B" w:rsidP="00EB758B">
                  <w:pPr>
                    <w:rPr>
                      <w:b/>
                      <w:bCs/>
                      <w:sz w:val="22"/>
                      <w:szCs w:val="22"/>
                      <w:u w:val="single"/>
                      <w:lang w:eastAsia="sk-SK"/>
                    </w:rPr>
                  </w:pP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ind w:left="329"/>
                    <w:rPr>
                      <w:sz w:val="22"/>
                      <w:szCs w:val="22"/>
                      <w:lang w:eastAsia="sk-SK"/>
                    </w:rPr>
                  </w:pPr>
                  <w:r w:rsidRPr="004422AA">
                    <w:rPr>
                      <w:sz w:val="22"/>
                      <w:szCs w:val="22"/>
                      <w:lang w:eastAsia="sk-SK"/>
                    </w:rPr>
                    <w:t>211 1</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Pokladnica hlavná</w:t>
                  </w:r>
                </w:p>
              </w:tc>
              <w:tc>
                <w:tcPr>
                  <w:tcW w:w="2182" w:type="dxa"/>
                  <w:tcBorders>
                    <w:top w:val="nil"/>
                    <w:left w:val="nil"/>
                    <w:bottom w:val="nil"/>
                    <w:right w:val="nil"/>
                  </w:tcBorders>
                  <w:shd w:val="clear" w:color="auto" w:fill="auto"/>
                  <w:noWrap/>
                  <w:vAlign w:val="bottom"/>
                </w:tcPr>
                <w:p w:rsidR="00EB758B" w:rsidRPr="004422AA" w:rsidRDefault="00125E63" w:rsidP="00EB758B">
                  <w:pPr>
                    <w:jc w:val="right"/>
                    <w:rPr>
                      <w:sz w:val="22"/>
                      <w:szCs w:val="22"/>
                      <w:lang w:eastAsia="sk-SK"/>
                    </w:rPr>
                  </w:pPr>
                  <w:r w:rsidRPr="004422AA">
                    <w:rPr>
                      <w:sz w:val="22"/>
                      <w:szCs w:val="22"/>
                      <w:lang w:eastAsia="sk-SK"/>
                    </w:rPr>
                    <w:t>993,03</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261</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Peniaze na ceste</w:t>
                  </w:r>
                </w:p>
              </w:tc>
              <w:tc>
                <w:tcPr>
                  <w:tcW w:w="2182" w:type="dxa"/>
                  <w:tcBorders>
                    <w:top w:val="nil"/>
                    <w:left w:val="nil"/>
                    <w:bottom w:val="nil"/>
                    <w:right w:val="nil"/>
                  </w:tcBorders>
                  <w:shd w:val="clear" w:color="auto" w:fill="auto"/>
                  <w:noWrap/>
                  <w:vAlign w:val="bottom"/>
                </w:tcPr>
                <w:p w:rsidR="00EB758B" w:rsidRPr="004422AA" w:rsidRDefault="00EB758B" w:rsidP="00125E63">
                  <w:pPr>
                    <w:jc w:val="right"/>
                    <w:rPr>
                      <w:sz w:val="22"/>
                      <w:szCs w:val="22"/>
                      <w:lang w:eastAsia="sk-SK"/>
                    </w:rPr>
                  </w:pPr>
                  <w:r w:rsidRPr="004422AA">
                    <w:rPr>
                      <w:sz w:val="22"/>
                      <w:szCs w:val="22"/>
                      <w:lang w:eastAsia="sk-SK"/>
                    </w:rPr>
                    <w:t>-</w:t>
                  </w:r>
                  <w:r w:rsidR="00125E63" w:rsidRPr="004422AA">
                    <w:rPr>
                      <w:sz w:val="22"/>
                      <w:szCs w:val="22"/>
                      <w:lang w:eastAsia="sk-SK"/>
                    </w:rPr>
                    <w:t>33,88</w:t>
                  </w:r>
                </w:p>
              </w:tc>
            </w:tr>
            <w:tr w:rsidR="004422AA" w:rsidRPr="004422AA" w:rsidTr="00AF71F3">
              <w:trPr>
                <w:trHeight w:val="315"/>
              </w:trPr>
              <w:tc>
                <w:tcPr>
                  <w:tcW w:w="1581" w:type="dxa"/>
                  <w:tcBorders>
                    <w:top w:val="nil"/>
                    <w:left w:val="nil"/>
                    <w:bottom w:val="single" w:sz="8"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xml:space="preserve">      Spolu</w:t>
                  </w:r>
                </w:p>
              </w:tc>
              <w:tc>
                <w:tcPr>
                  <w:tcW w:w="5938" w:type="dxa"/>
                  <w:tcBorders>
                    <w:top w:val="nil"/>
                    <w:left w:val="nil"/>
                    <w:bottom w:val="single" w:sz="8"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w:t>
                  </w:r>
                </w:p>
              </w:tc>
              <w:tc>
                <w:tcPr>
                  <w:tcW w:w="2182" w:type="dxa"/>
                  <w:tcBorders>
                    <w:top w:val="nil"/>
                    <w:left w:val="nil"/>
                    <w:bottom w:val="single" w:sz="8" w:space="0" w:color="auto"/>
                    <w:right w:val="nil"/>
                  </w:tcBorders>
                  <w:shd w:val="clear" w:color="auto" w:fill="auto"/>
                  <w:noWrap/>
                  <w:vAlign w:val="bottom"/>
                  <w:hideMark/>
                </w:tcPr>
                <w:p w:rsidR="00EB758B" w:rsidRPr="004422AA" w:rsidRDefault="00125E63" w:rsidP="00125E63">
                  <w:pPr>
                    <w:jc w:val="right"/>
                    <w:rPr>
                      <w:b/>
                      <w:bCs/>
                      <w:sz w:val="22"/>
                      <w:szCs w:val="22"/>
                      <w:lang w:eastAsia="sk-SK"/>
                    </w:rPr>
                  </w:pPr>
                  <w:r w:rsidRPr="004422AA">
                    <w:rPr>
                      <w:b/>
                      <w:bCs/>
                      <w:sz w:val="22"/>
                      <w:szCs w:val="22"/>
                      <w:lang w:eastAsia="sk-SK"/>
                    </w:rPr>
                    <w:t>95</w:t>
                  </w:r>
                  <w:r w:rsidR="00EB758B" w:rsidRPr="004422AA">
                    <w:rPr>
                      <w:b/>
                      <w:bCs/>
                      <w:sz w:val="22"/>
                      <w:szCs w:val="22"/>
                      <w:lang w:eastAsia="sk-SK"/>
                    </w:rPr>
                    <w:t>9,</w:t>
                  </w:r>
                  <w:r w:rsidRPr="004422AA">
                    <w:rPr>
                      <w:b/>
                      <w:bCs/>
                      <w:sz w:val="22"/>
                      <w:szCs w:val="22"/>
                      <w:lang w:eastAsia="sk-SK"/>
                    </w:rPr>
                    <w:t>15</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p>
                <w:p w:rsidR="00EB758B" w:rsidRPr="004422AA" w:rsidRDefault="00EB758B" w:rsidP="00EB758B">
                  <w:pPr>
                    <w:rPr>
                      <w:sz w:val="22"/>
                      <w:szCs w:val="22"/>
                      <w:lang w:eastAsia="sk-SK"/>
                    </w:rPr>
                  </w:pPr>
                </w:p>
                <w:p w:rsidR="00EB758B" w:rsidRPr="004422AA" w:rsidRDefault="00EB758B" w:rsidP="00EB758B">
                  <w:pPr>
                    <w:rPr>
                      <w:sz w:val="22"/>
                      <w:szCs w:val="22"/>
                      <w:lang w:eastAsia="sk-SK"/>
                    </w:rPr>
                  </w:pP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p>
              </w:tc>
              <w:tc>
                <w:tcPr>
                  <w:tcW w:w="2182"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p>
              </w:tc>
            </w:tr>
            <w:tr w:rsidR="004422AA" w:rsidRPr="004422AA" w:rsidTr="00EF3223">
              <w:trPr>
                <w:trHeight w:val="300"/>
              </w:trPr>
              <w:tc>
                <w:tcPr>
                  <w:tcW w:w="7519" w:type="dxa"/>
                  <w:gridSpan w:val="2"/>
                  <w:tcBorders>
                    <w:top w:val="nil"/>
                    <w:left w:val="nil"/>
                    <w:bottom w:val="single" w:sz="4"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xml:space="preserve">     Bežné bankové účty vlastného hospodárenia</w:t>
                  </w:r>
                </w:p>
              </w:tc>
              <w:tc>
                <w:tcPr>
                  <w:tcW w:w="2182" w:type="dxa"/>
                  <w:tcBorders>
                    <w:top w:val="nil"/>
                    <w:left w:val="nil"/>
                    <w:bottom w:val="single" w:sz="4"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9A03E4" w:rsidRPr="004422AA" w:rsidRDefault="009A03E4" w:rsidP="00EB758B">
                  <w:pPr>
                    <w:rPr>
                      <w:sz w:val="22"/>
                      <w:szCs w:val="22"/>
                      <w:lang w:eastAsia="sk-SK"/>
                    </w:rPr>
                  </w:pPr>
                  <w:r w:rsidRPr="004422AA">
                    <w:rPr>
                      <w:sz w:val="22"/>
                      <w:szCs w:val="22"/>
                      <w:lang w:eastAsia="sk-SK"/>
                    </w:rPr>
                    <w:t xml:space="preserve">     221 2</w:t>
                  </w:r>
                </w:p>
              </w:tc>
              <w:tc>
                <w:tcPr>
                  <w:tcW w:w="5938" w:type="dxa"/>
                  <w:tcBorders>
                    <w:top w:val="nil"/>
                    <w:left w:val="nil"/>
                    <w:bottom w:val="nil"/>
                    <w:right w:val="nil"/>
                  </w:tcBorders>
                  <w:shd w:val="clear" w:color="auto" w:fill="auto"/>
                  <w:noWrap/>
                  <w:vAlign w:val="bottom"/>
                </w:tcPr>
                <w:p w:rsidR="009A03E4" w:rsidRPr="004422AA" w:rsidRDefault="009A03E4" w:rsidP="00EB758B">
                  <w:pPr>
                    <w:rPr>
                      <w:sz w:val="22"/>
                      <w:szCs w:val="22"/>
                      <w:lang w:eastAsia="sk-SK"/>
                    </w:rPr>
                  </w:pPr>
                  <w:r w:rsidRPr="004422AA">
                    <w:rPr>
                      <w:sz w:val="22"/>
                      <w:szCs w:val="22"/>
                      <w:lang w:eastAsia="sk-SK"/>
                    </w:rPr>
                    <w:t xml:space="preserve">Bežný účet ČSOB </w:t>
                  </w:r>
                </w:p>
              </w:tc>
              <w:tc>
                <w:tcPr>
                  <w:tcW w:w="2182" w:type="dxa"/>
                  <w:tcBorders>
                    <w:top w:val="nil"/>
                    <w:left w:val="nil"/>
                    <w:bottom w:val="nil"/>
                    <w:right w:val="nil"/>
                  </w:tcBorders>
                  <w:shd w:val="clear" w:color="auto" w:fill="auto"/>
                  <w:noWrap/>
                  <w:vAlign w:val="bottom"/>
                </w:tcPr>
                <w:p w:rsidR="009A03E4" w:rsidRPr="004422AA" w:rsidRDefault="009A03E4" w:rsidP="00EB758B">
                  <w:pPr>
                    <w:jc w:val="right"/>
                    <w:rPr>
                      <w:sz w:val="22"/>
                      <w:szCs w:val="22"/>
                      <w:lang w:eastAsia="sk-SK"/>
                    </w:rPr>
                  </w:pPr>
                  <w:r w:rsidRPr="004422AA">
                    <w:rPr>
                      <w:sz w:val="22"/>
                      <w:szCs w:val="22"/>
                      <w:lang w:eastAsia="sk-SK"/>
                    </w:rPr>
                    <w:t>2 110,60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221 1</w:t>
                  </w:r>
                </w:p>
                <w:p w:rsidR="00EB758B" w:rsidRPr="004422AA" w:rsidRDefault="00EB758B" w:rsidP="00EB758B">
                  <w:pPr>
                    <w:rPr>
                      <w:sz w:val="22"/>
                      <w:szCs w:val="22"/>
                      <w:lang w:eastAsia="sk-SK"/>
                    </w:rPr>
                  </w:pPr>
                  <w:r w:rsidRPr="004422AA">
                    <w:rPr>
                      <w:sz w:val="22"/>
                      <w:szCs w:val="22"/>
                      <w:lang w:eastAsia="sk-SK"/>
                    </w:rPr>
                    <w:t xml:space="preserve">     221 10</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Základný bežný účet – VÚB</w:t>
                  </w:r>
                </w:p>
                <w:p w:rsidR="00EB758B" w:rsidRPr="004422AA" w:rsidRDefault="00EB758B" w:rsidP="00125E63">
                  <w:pPr>
                    <w:rPr>
                      <w:sz w:val="22"/>
                      <w:szCs w:val="22"/>
                      <w:lang w:eastAsia="sk-SK"/>
                    </w:rPr>
                  </w:pPr>
                  <w:r w:rsidRPr="004422AA">
                    <w:rPr>
                      <w:sz w:val="22"/>
                      <w:szCs w:val="22"/>
                      <w:lang w:eastAsia="sk-SK"/>
                    </w:rPr>
                    <w:t>Spoločný účet  VEOLIA</w:t>
                  </w:r>
                </w:p>
              </w:tc>
              <w:tc>
                <w:tcPr>
                  <w:tcW w:w="2182" w:type="dxa"/>
                  <w:tcBorders>
                    <w:top w:val="nil"/>
                    <w:left w:val="nil"/>
                    <w:bottom w:val="nil"/>
                    <w:right w:val="nil"/>
                  </w:tcBorders>
                  <w:shd w:val="clear" w:color="auto" w:fill="auto"/>
                  <w:noWrap/>
                  <w:vAlign w:val="bottom"/>
                  <w:hideMark/>
                </w:tcPr>
                <w:p w:rsidR="00EB758B" w:rsidRPr="004422AA" w:rsidRDefault="00125E63" w:rsidP="00EB758B">
                  <w:pPr>
                    <w:jc w:val="right"/>
                    <w:rPr>
                      <w:sz w:val="22"/>
                      <w:szCs w:val="22"/>
                      <w:lang w:eastAsia="sk-SK"/>
                    </w:rPr>
                  </w:pPr>
                  <w:r w:rsidRPr="004422AA">
                    <w:rPr>
                      <w:sz w:val="22"/>
                      <w:szCs w:val="22"/>
                      <w:lang w:eastAsia="sk-SK"/>
                    </w:rPr>
                    <w:t>20 842,63</w:t>
                  </w:r>
                </w:p>
                <w:p w:rsidR="00EB758B" w:rsidRPr="004422AA" w:rsidRDefault="00EB758B" w:rsidP="00EB758B">
                  <w:pPr>
                    <w:jc w:val="right"/>
                    <w:rPr>
                      <w:sz w:val="22"/>
                      <w:szCs w:val="22"/>
                      <w:lang w:eastAsia="sk-SK"/>
                    </w:rPr>
                  </w:pPr>
                  <w:r w:rsidRPr="004422AA">
                    <w:rPr>
                      <w:sz w:val="22"/>
                      <w:szCs w:val="22"/>
                      <w:lang w:eastAsia="sk-SK"/>
                    </w:rPr>
                    <w:t>54 521,41</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221 12</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dotačný pre školské zariadenia (stravné, šk. potreby)</w:t>
                  </w:r>
                </w:p>
              </w:tc>
              <w:tc>
                <w:tcPr>
                  <w:tcW w:w="2182"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16,60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221 13</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dotačný - OTP</w:t>
                  </w:r>
                </w:p>
              </w:tc>
              <w:tc>
                <w:tcPr>
                  <w:tcW w:w="2182" w:type="dxa"/>
                  <w:tcBorders>
                    <w:top w:val="nil"/>
                    <w:left w:val="nil"/>
                    <w:bottom w:val="nil"/>
                    <w:right w:val="nil"/>
                  </w:tcBorders>
                  <w:shd w:val="clear" w:color="auto" w:fill="auto"/>
                  <w:noWrap/>
                  <w:vAlign w:val="bottom"/>
                  <w:hideMark/>
                </w:tcPr>
                <w:p w:rsidR="00EB758B" w:rsidRPr="004422AA" w:rsidRDefault="00125E63" w:rsidP="00125E63">
                  <w:pPr>
                    <w:jc w:val="center"/>
                    <w:rPr>
                      <w:sz w:val="22"/>
                      <w:szCs w:val="22"/>
                      <w:lang w:eastAsia="sk-SK"/>
                    </w:rPr>
                  </w:pPr>
                  <w:r w:rsidRPr="004422AA">
                    <w:rPr>
                      <w:sz w:val="22"/>
                      <w:szCs w:val="22"/>
                      <w:lang w:eastAsia="sk-SK"/>
                    </w:rPr>
                    <w:t xml:space="preserve">                           </w:t>
                  </w:r>
                  <w:r w:rsidR="00EB758B" w:rsidRPr="004422AA">
                    <w:rPr>
                      <w:sz w:val="22"/>
                      <w:szCs w:val="22"/>
                      <w:lang w:eastAsia="sk-SK"/>
                    </w:rPr>
                    <w:t>16,60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221 14</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sociálnych dávok</w:t>
                  </w:r>
                </w:p>
              </w:tc>
              <w:tc>
                <w:tcPr>
                  <w:tcW w:w="2182" w:type="dxa"/>
                  <w:tcBorders>
                    <w:top w:val="nil"/>
                    <w:left w:val="nil"/>
                    <w:bottom w:val="nil"/>
                    <w:right w:val="nil"/>
                  </w:tcBorders>
                  <w:shd w:val="clear" w:color="auto" w:fill="auto"/>
                  <w:noWrap/>
                  <w:vAlign w:val="bottom"/>
                  <w:hideMark/>
                </w:tcPr>
                <w:p w:rsidR="00EB758B" w:rsidRPr="004422AA" w:rsidRDefault="00EB758B" w:rsidP="00EB758B">
                  <w:pPr>
                    <w:jc w:val="right"/>
                    <w:rPr>
                      <w:sz w:val="22"/>
                      <w:szCs w:val="22"/>
                      <w:lang w:eastAsia="sk-SK"/>
                    </w:rPr>
                  </w:pPr>
                  <w:r w:rsidRPr="004422AA">
                    <w:rPr>
                      <w:sz w:val="22"/>
                      <w:szCs w:val="22"/>
                      <w:lang w:eastAsia="sk-SK"/>
                    </w:rPr>
                    <w:t>16,60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221 15</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Účet dotačný - OTP / zábezpeka bytov s NŠ a BŠ                                                                            </w:t>
                  </w:r>
                </w:p>
              </w:tc>
              <w:tc>
                <w:tcPr>
                  <w:tcW w:w="2182" w:type="dxa"/>
                  <w:tcBorders>
                    <w:top w:val="nil"/>
                    <w:left w:val="nil"/>
                    <w:bottom w:val="nil"/>
                    <w:right w:val="nil"/>
                  </w:tcBorders>
                  <w:shd w:val="clear" w:color="auto" w:fill="auto"/>
                  <w:noWrap/>
                  <w:vAlign w:val="bottom"/>
                  <w:hideMark/>
                </w:tcPr>
                <w:p w:rsidR="00EB758B" w:rsidRPr="004422AA" w:rsidRDefault="00EB758B" w:rsidP="00125E63">
                  <w:pPr>
                    <w:jc w:val="center"/>
                    <w:rPr>
                      <w:sz w:val="22"/>
                      <w:szCs w:val="22"/>
                      <w:lang w:eastAsia="sk-SK"/>
                    </w:rPr>
                  </w:pPr>
                  <w:r w:rsidRPr="004422AA">
                    <w:rPr>
                      <w:sz w:val="22"/>
                      <w:szCs w:val="22"/>
                      <w:lang w:eastAsia="sk-SK"/>
                    </w:rPr>
                    <w:t xml:space="preserve">                     23 </w:t>
                  </w:r>
                  <w:r w:rsidR="00125E63" w:rsidRPr="004422AA">
                    <w:rPr>
                      <w:sz w:val="22"/>
                      <w:szCs w:val="22"/>
                      <w:lang w:eastAsia="sk-SK"/>
                    </w:rPr>
                    <w:t>780</w:t>
                  </w:r>
                  <w:r w:rsidRPr="004422AA">
                    <w:rPr>
                      <w:sz w:val="22"/>
                      <w:szCs w:val="22"/>
                      <w:lang w:eastAsia="sk-SK"/>
                    </w:rPr>
                    <w:t>,00</w:t>
                  </w:r>
                </w:p>
              </w:tc>
            </w:tr>
            <w:tr w:rsidR="004422AA" w:rsidRPr="004422AA" w:rsidTr="00AF71F3">
              <w:trPr>
                <w:trHeight w:val="117"/>
              </w:trPr>
              <w:tc>
                <w:tcPr>
                  <w:tcW w:w="1581" w:type="dxa"/>
                  <w:tcBorders>
                    <w:top w:val="nil"/>
                    <w:left w:val="nil"/>
                    <w:bottom w:val="nil"/>
                    <w:right w:val="nil"/>
                  </w:tcBorders>
                  <w:shd w:val="clear" w:color="auto" w:fill="auto"/>
                  <w:noWrap/>
                  <w:vAlign w:val="bottom"/>
                  <w:hideMark/>
                </w:tcPr>
                <w:p w:rsidR="00EB758B" w:rsidRPr="004422AA" w:rsidRDefault="00EB758B" w:rsidP="00EB758B">
                  <w:pPr>
                    <w:ind w:left="329" w:hanging="329"/>
                    <w:rPr>
                      <w:sz w:val="22"/>
                      <w:szCs w:val="22"/>
                      <w:lang w:eastAsia="sk-SK"/>
                    </w:rPr>
                  </w:pPr>
                  <w:r w:rsidRPr="004422AA">
                    <w:rPr>
                      <w:sz w:val="22"/>
                      <w:szCs w:val="22"/>
                      <w:lang w:eastAsia="sk-SK"/>
                    </w:rPr>
                    <w:t xml:space="preserve">     221 17</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príjmov poplatkov za znečistenie ovzdušia</w:t>
                  </w:r>
                </w:p>
              </w:tc>
              <w:tc>
                <w:tcPr>
                  <w:tcW w:w="2182" w:type="dxa"/>
                  <w:tcBorders>
                    <w:top w:val="nil"/>
                    <w:left w:val="nil"/>
                    <w:bottom w:val="nil"/>
                    <w:right w:val="nil"/>
                  </w:tcBorders>
                  <w:shd w:val="clear" w:color="auto" w:fill="auto"/>
                  <w:noWrap/>
                  <w:vAlign w:val="bottom"/>
                  <w:hideMark/>
                </w:tcPr>
                <w:p w:rsidR="00EB758B" w:rsidRPr="004422AA" w:rsidRDefault="00EB758B" w:rsidP="004E3E2B">
                  <w:pPr>
                    <w:jc w:val="center"/>
                    <w:rPr>
                      <w:sz w:val="22"/>
                      <w:szCs w:val="22"/>
                      <w:lang w:eastAsia="sk-SK"/>
                    </w:rPr>
                  </w:pPr>
                  <w:r w:rsidRPr="004422AA">
                    <w:rPr>
                      <w:sz w:val="22"/>
                      <w:szCs w:val="22"/>
                      <w:lang w:eastAsia="sk-SK"/>
                    </w:rPr>
                    <w:t xml:space="preserve">                       </w:t>
                  </w:r>
                  <w:r w:rsidR="004E3E2B" w:rsidRPr="004422AA">
                    <w:rPr>
                      <w:sz w:val="22"/>
                      <w:szCs w:val="22"/>
                      <w:lang w:eastAsia="sk-SK"/>
                    </w:rPr>
                    <w:t>7 315,20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221 3</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Základný bežný účet – OTP</w:t>
                  </w:r>
                </w:p>
              </w:tc>
              <w:tc>
                <w:tcPr>
                  <w:tcW w:w="2182" w:type="dxa"/>
                  <w:tcBorders>
                    <w:top w:val="nil"/>
                    <w:left w:val="nil"/>
                    <w:bottom w:val="nil"/>
                    <w:right w:val="nil"/>
                  </w:tcBorders>
                  <w:shd w:val="clear" w:color="auto" w:fill="auto"/>
                  <w:noWrap/>
                  <w:vAlign w:val="bottom"/>
                  <w:hideMark/>
                </w:tcPr>
                <w:p w:rsidR="00EB758B" w:rsidRPr="004422AA" w:rsidRDefault="004E3E2B" w:rsidP="00EB758B">
                  <w:pPr>
                    <w:jc w:val="right"/>
                    <w:rPr>
                      <w:sz w:val="22"/>
                      <w:szCs w:val="22"/>
                      <w:lang w:eastAsia="sk-SK"/>
                    </w:rPr>
                  </w:pPr>
                  <w:r w:rsidRPr="004422AA">
                    <w:rPr>
                      <w:sz w:val="22"/>
                      <w:szCs w:val="22"/>
                      <w:lang w:eastAsia="sk-SK"/>
                    </w:rPr>
                    <w:t>31 319,62</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221 4</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decentralizovanej dotácie spoločnej úradovne</w:t>
                  </w:r>
                </w:p>
              </w:tc>
              <w:tc>
                <w:tcPr>
                  <w:tcW w:w="2182" w:type="dxa"/>
                  <w:tcBorders>
                    <w:top w:val="nil"/>
                    <w:left w:val="nil"/>
                    <w:bottom w:val="nil"/>
                    <w:right w:val="nil"/>
                  </w:tcBorders>
                  <w:shd w:val="clear" w:color="auto" w:fill="auto"/>
                  <w:noWrap/>
                  <w:vAlign w:val="bottom"/>
                  <w:hideMark/>
                </w:tcPr>
                <w:p w:rsidR="00EB758B" w:rsidRPr="004422AA" w:rsidRDefault="004E3E2B" w:rsidP="00EB758B">
                  <w:pPr>
                    <w:jc w:val="right"/>
                    <w:rPr>
                      <w:sz w:val="22"/>
                      <w:szCs w:val="22"/>
                      <w:lang w:eastAsia="sk-SK"/>
                    </w:rPr>
                  </w:pPr>
                  <w:r w:rsidRPr="004422AA">
                    <w:rPr>
                      <w:sz w:val="22"/>
                      <w:szCs w:val="22"/>
                      <w:lang w:eastAsia="sk-SK"/>
                    </w:rPr>
                    <w:t>275,54</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221 5</w:t>
                  </w:r>
                </w:p>
              </w:tc>
              <w:tc>
                <w:tcPr>
                  <w:tcW w:w="5938" w:type="dxa"/>
                  <w:tcBorders>
                    <w:top w:val="nil"/>
                    <w:left w:val="nil"/>
                    <w:bottom w:val="nil"/>
                    <w:right w:val="nil"/>
                  </w:tcBorders>
                  <w:shd w:val="clear" w:color="auto" w:fill="auto"/>
                  <w:noWrap/>
                  <w:vAlign w:val="bottom"/>
                  <w:hideMark/>
                </w:tcPr>
                <w:p w:rsidR="00EB758B" w:rsidRPr="004422AA" w:rsidRDefault="00EB758B" w:rsidP="00AA12AB">
                  <w:pPr>
                    <w:rPr>
                      <w:sz w:val="22"/>
                      <w:szCs w:val="22"/>
                      <w:lang w:eastAsia="sk-SK"/>
                    </w:rPr>
                  </w:pPr>
                  <w:r w:rsidRPr="004422AA">
                    <w:rPr>
                      <w:sz w:val="22"/>
                      <w:szCs w:val="22"/>
                      <w:lang w:eastAsia="sk-SK"/>
                    </w:rPr>
                    <w:t xml:space="preserve">Účet dotačný – OTP </w:t>
                  </w:r>
                  <w:r w:rsidR="00AA12AB" w:rsidRPr="004422AA">
                    <w:rPr>
                      <w:sz w:val="22"/>
                      <w:szCs w:val="22"/>
                      <w:lang w:eastAsia="sk-SK"/>
                    </w:rPr>
                    <w:t>Dotácia na kultúru</w:t>
                  </w:r>
                </w:p>
              </w:tc>
              <w:tc>
                <w:tcPr>
                  <w:tcW w:w="2182" w:type="dxa"/>
                  <w:tcBorders>
                    <w:top w:val="nil"/>
                    <w:left w:val="nil"/>
                    <w:bottom w:val="nil"/>
                    <w:right w:val="nil"/>
                  </w:tcBorders>
                  <w:shd w:val="clear" w:color="auto" w:fill="auto"/>
                  <w:noWrap/>
                  <w:vAlign w:val="bottom"/>
                </w:tcPr>
                <w:p w:rsidR="00AA12AB" w:rsidRPr="004422AA" w:rsidRDefault="00AA12AB" w:rsidP="00AA12AB">
                  <w:pPr>
                    <w:jc w:val="right"/>
                    <w:rPr>
                      <w:sz w:val="22"/>
                      <w:szCs w:val="22"/>
                      <w:lang w:eastAsia="sk-SK"/>
                    </w:rPr>
                  </w:pPr>
                  <w:r w:rsidRPr="004422AA">
                    <w:rPr>
                      <w:sz w:val="22"/>
                      <w:szCs w:val="22"/>
                      <w:lang w:eastAsia="sk-SK"/>
                    </w:rPr>
                    <w:t>8 601,00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221 6</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pre odvoz TKO</w:t>
                  </w:r>
                </w:p>
              </w:tc>
              <w:tc>
                <w:tcPr>
                  <w:tcW w:w="2182" w:type="dxa"/>
                  <w:tcBorders>
                    <w:top w:val="nil"/>
                    <w:left w:val="nil"/>
                    <w:bottom w:val="nil"/>
                    <w:right w:val="nil"/>
                  </w:tcBorders>
                  <w:shd w:val="clear" w:color="auto" w:fill="auto"/>
                  <w:noWrap/>
                  <w:vAlign w:val="bottom"/>
                  <w:hideMark/>
                </w:tcPr>
                <w:p w:rsidR="00EB758B" w:rsidRPr="004422AA" w:rsidRDefault="004E3E2B" w:rsidP="00EB758B">
                  <w:pPr>
                    <w:jc w:val="right"/>
                    <w:rPr>
                      <w:sz w:val="22"/>
                      <w:szCs w:val="22"/>
                      <w:lang w:eastAsia="sk-SK"/>
                    </w:rPr>
                  </w:pPr>
                  <w:r w:rsidRPr="004422AA">
                    <w:rPr>
                      <w:sz w:val="22"/>
                      <w:szCs w:val="22"/>
                      <w:lang w:eastAsia="sk-SK"/>
                    </w:rPr>
                    <w:t>21 581,72</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221 7</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decentralizačnej dotácie matriky</w:t>
                  </w:r>
                </w:p>
              </w:tc>
              <w:tc>
                <w:tcPr>
                  <w:tcW w:w="2182" w:type="dxa"/>
                  <w:tcBorders>
                    <w:top w:val="nil"/>
                    <w:left w:val="nil"/>
                    <w:bottom w:val="nil"/>
                    <w:right w:val="nil"/>
                  </w:tcBorders>
                  <w:shd w:val="clear" w:color="auto" w:fill="auto"/>
                  <w:noWrap/>
                  <w:vAlign w:val="bottom"/>
                  <w:hideMark/>
                </w:tcPr>
                <w:p w:rsidR="00EB758B" w:rsidRPr="004422AA" w:rsidRDefault="00EB758B" w:rsidP="00EB758B">
                  <w:pPr>
                    <w:jc w:val="right"/>
                    <w:rPr>
                      <w:sz w:val="22"/>
                      <w:szCs w:val="22"/>
                      <w:lang w:eastAsia="sk-SK"/>
                    </w:rPr>
                  </w:pPr>
                  <w:r w:rsidRPr="004422AA">
                    <w:rPr>
                      <w:sz w:val="22"/>
                      <w:szCs w:val="22"/>
                      <w:lang w:eastAsia="sk-SK"/>
                    </w:rPr>
                    <w:t>16,00</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221 8</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decentralizačnej dotácie školstva</w:t>
                  </w:r>
                </w:p>
              </w:tc>
              <w:tc>
                <w:tcPr>
                  <w:tcW w:w="2182" w:type="dxa"/>
                  <w:tcBorders>
                    <w:top w:val="nil"/>
                    <w:left w:val="nil"/>
                    <w:bottom w:val="nil"/>
                    <w:right w:val="nil"/>
                  </w:tcBorders>
                  <w:shd w:val="clear" w:color="auto" w:fill="auto"/>
                  <w:noWrap/>
                  <w:vAlign w:val="bottom"/>
                  <w:hideMark/>
                </w:tcPr>
                <w:p w:rsidR="00EB758B" w:rsidRPr="004422AA" w:rsidRDefault="004E3E2B" w:rsidP="00EB758B">
                  <w:pPr>
                    <w:jc w:val="right"/>
                    <w:rPr>
                      <w:sz w:val="22"/>
                      <w:szCs w:val="22"/>
                      <w:lang w:eastAsia="sk-SK"/>
                    </w:rPr>
                  </w:pPr>
                  <w:r w:rsidRPr="004422AA">
                    <w:rPr>
                      <w:sz w:val="22"/>
                      <w:szCs w:val="22"/>
                      <w:lang w:eastAsia="sk-SK"/>
                    </w:rPr>
                    <w:t>38 397,59</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221 9 </w:t>
                  </w:r>
                </w:p>
                <w:p w:rsidR="00EB758B" w:rsidRPr="004422AA" w:rsidRDefault="00EB758B" w:rsidP="00EB758B">
                  <w:pPr>
                    <w:rPr>
                      <w:sz w:val="22"/>
                      <w:szCs w:val="22"/>
                      <w:lang w:eastAsia="sk-SK"/>
                    </w:rPr>
                  </w:pPr>
                  <w:r w:rsidRPr="004422AA">
                    <w:rPr>
                      <w:sz w:val="22"/>
                      <w:szCs w:val="22"/>
                      <w:lang w:eastAsia="sk-SK"/>
                    </w:rPr>
                    <w:t xml:space="preserve">     221 99 2</w:t>
                  </w:r>
                </w:p>
                <w:p w:rsidR="00EB758B" w:rsidRPr="004422AA" w:rsidRDefault="00EB758B" w:rsidP="00736E40">
                  <w:pPr>
                    <w:rPr>
                      <w:sz w:val="22"/>
                      <w:szCs w:val="22"/>
                      <w:lang w:eastAsia="sk-SK"/>
                    </w:rPr>
                  </w:pPr>
                  <w:r w:rsidRPr="004422AA">
                    <w:rPr>
                      <w:sz w:val="22"/>
                      <w:szCs w:val="22"/>
                      <w:lang w:eastAsia="sk-SK"/>
                    </w:rPr>
                    <w:t xml:space="preserve">     221 </w:t>
                  </w:r>
                  <w:r w:rsidR="00736E40" w:rsidRPr="004422AA">
                    <w:rPr>
                      <w:sz w:val="22"/>
                      <w:szCs w:val="22"/>
                      <w:lang w:eastAsia="sk-SK"/>
                    </w:rPr>
                    <w:t>26</w:t>
                  </w:r>
                  <w:r w:rsidRPr="004422AA">
                    <w:rPr>
                      <w:sz w:val="22"/>
                      <w:szCs w:val="22"/>
                      <w:lang w:eastAsia="sk-SK"/>
                    </w:rPr>
                    <w:t xml:space="preserve">                        </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dotačný - účelové prostriedky MKF</w:t>
                  </w:r>
                </w:p>
                <w:p w:rsidR="00EB758B" w:rsidRPr="004422AA" w:rsidRDefault="00EB758B" w:rsidP="00EB758B">
                  <w:pPr>
                    <w:rPr>
                      <w:sz w:val="22"/>
                      <w:szCs w:val="22"/>
                      <w:lang w:eastAsia="sk-SK"/>
                    </w:rPr>
                  </w:pPr>
                  <w:r w:rsidRPr="004422AA">
                    <w:rPr>
                      <w:sz w:val="22"/>
                      <w:szCs w:val="22"/>
                      <w:lang w:eastAsia="sk-SK"/>
                    </w:rPr>
                    <w:t>OBS – inkasné stredisko</w:t>
                  </w:r>
                </w:p>
                <w:p w:rsidR="00EB758B" w:rsidRPr="004422AA" w:rsidRDefault="00736E40" w:rsidP="00EB758B">
                  <w:pPr>
                    <w:rPr>
                      <w:sz w:val="22"/>
                      <w:szCs w:val="22"/>
                      <w:lang w:eastAsia="sk-SK"/>
                    </w:rPr>
                  </w:pPr>
                  <w:r w:rsidRPr="004422AA">
                    <w:rPr>
                      <w:sz w:val="22"/>
                      <w:szCs w:val="22"/>
                      <w:lang w:eastAsia="sk-SK"/>
                    </w:rPr>
                    <w:t>Účet OTP pre projekty</w:t>
                  </w:r>
                </w:p>
              </w:tc>
              <w:tc>
                <w:tcPr>
                  <w:tcW w:w="2182" w:type="dxa"/>
                  <w:tcBorders>
                    <w:top w:val="nil"/>
                    <w:left w:val="nil"/>
                    <w:bottom w:val="nil"/>
                    <w:right w:val="nil"/>
                  </w:tcBorders>
                  <w:shd w:val="clear" w:color="auto" w:fill="auto"/>
                  <w:noWrap/>
                  <w:vAlign w:val="bottom"/>
                  <w:hideMark/>
                </w:tcPr>
                <w:p w:rsidR="00EB758B" w:rsidRPr="004422AA" w:rsidRDefault="004E3E2B" w:rsidP="00EB758B">
                  <w:pPr>
                    <w:jc w:val="right"/>
                    <w:rPr>
                      <w:sz w:val="22"/>
                      <w:szCs w:val="22"/>
                      <w:lang w:eastAsia="sk-SK"/>
                    </w:rPr>
                  </w:pPr>
                  <w:r w:rsidRPr="004422AA">
                    <w:rPr>
                      <w:sz w:val="22"/>
                      <w:szCs w:val="22"/>
                      <w:lang w:eastAsia="sk-SK"/>
                    </w:rPr>
                    <w:t>1 891,64</w:t>
                  </w:r>
                </w:p>
                <w:p w:rsidR="00EB758B" w:rsidRPr="004422AA" w:rsidRDefault="004E3E2B" w:rsidP="00EB758B">
                  <w:pPr>
                    <w:jc w:val="right"/>
                    <w:rPr>
                      <w:sz w:val="22"/>
                      <w:szCs w:val="22"/>
                      <w:lang w:eastAsia="sk-SK"/>
                    </w:rPr>
                  </w:pPr>
                  <w:r w:rsidRPr="004422AA">
                    <w:rPr>
                      <w:sz w:val="22"/>
                      <w:szCs w:val="22"/>
                      <w:lang w:eastAsia="sk-SK"/>
                    </w:rPr>
                    <w:t>14 105,36</w:t>
                  </w:r>
                </w:p>
                <w:p w:rsidR="00EB758B" w:rsidRPr="004422AA" w:rsidRDefault="00736E40" w:rsidP="00EB758B">
                  <w:pPr>
                    <w:jc w:val="right"/>
                    <w:rPr>
                      <w:sz w:val="22"/>
                      <w:szCs w:val="22"/>
                      <w:lang w:eastAsia="sk-SK"/>
                    </w:rPr>
                  </w:pPr>
                  <w:r w:rsidRPr="004422AA">
                    <w:rPr>
                      <w:sz w:val="22"/>
                      <w:szCs w:val="22"/>
                      <w:lang w:eastAsia="sk-SK"/>
                    </w:rPr>
                    <w:t>16,04</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 xml:space="preserve">     221 99 48</w:t>
                  </w:r>
                </w:p>
              </w:tc>
              <w:tc>
                <w:tcPr>
                  <w:tcW w:w="5938" w:type="dxa"/>
                  <w:tcBorders>
                    <w:top w:val="nil"/>
                    <w:left w:val="nil"/>
                    <w:bottom w:val="nil"/>
                    <w:right w:val="nil"/>
                  </w:tcBorders>
                  <w:shd w:val="clear" w:color="auto" w:fill="auto"/>
                  <w:noWrap/>
                  <w:vAlign w:val="bottom"/>
                  <w:hideMark/>
                </w:tcPr>
                <w:p w:rsidR="00EB758B" w:rsidRPr="004422AA" w:rsidRDefault="00EB758B" w:rsidP="00EB758B">
                  <w:pPr>
                    <w:rPr>
                      <w:sz w:val="22"/>
                      <w:szCs w:val="22"/>
                      <w:lang w:eastAsia="sk-SK"/>
                    </w:rPr>
                  </w:pPr>
                  <w:r w:rsidRPr="004422AA">
                    <w:rPr>
                      <w:sz w:val="22"/>
                      <w:szCs w:val="22"/>
                      <w:lang w:eastAsia="sk-SK"/>
                    </w:rPr>
                    <w:t>Účet dotačný - MÚZEUM</w:t>
                  </w:r>
                </w:p>
              </w:tc>
              <w:tc>
                <w:tcPr>
                  <w:tcW w:w="2182" w:type="dxa"/>
                  <w:tcBorders>
                    <w:top w:val="nil"/>
                    <w:left w:val="nil"/>
                    <w:bottom w:val="nil"/>
                    <w:right w:val="nil"/>
                  </w:tcBorders>
                  <w:shd w:val="clear" w:color="auto" w:fill="auto"/>
                  <w:noWrap/>
                  <w:vAlign w:val="bottom"/>
                  <w:hideMark/>
                </w:tcPr>
                <w:p w:rsidR="00EB758B" w:rsidRPr="004422AA" w:rsidRDefault="00EF3223" w:rsidP="00EB758B">
                  <w:pPr>
                    <w:jc w:val="right"/>
                    <w:rPr>
                      <w:sz w:val="22"/>
                      <w:szCs w:val="22"/>
                      <w:lang w:eastAsia="sk-SK"/>
                    </w:rPr>
                  </w:pPr>
                  <w:r w:rsidRPr="004422AA">
                    <w:rPr>
                      <w:sz w:val="22"/>
                      <w:szCs w:val="22"/>
                      <w:lang w:eastAsia="sk-SK"/>
                    </w:rPr>
                    <w:t>219 151,33</w:t>
                  </w:r>
                </w:p>
              </w:tc>
            </w:tr>
            <w:tr w:rsidR="004422AA" w:rsidRPr="004422AA" w:rsidTr="00AF71F3">
              <w:trPr>
                <w:trHeight w:val="270"/>
              </w:trPr>
              <w:tc>
                <w:tcPr>
                  <w:tcW w:w="1581" w:type="dxa"/>
                  <w:tcBorders>
                    <w:top w:val="nil"/>
                    <w:left w:val="nil"/>
                    <w:bottom w:val="nil"/>
                    <w:right w:val="nil"/>
                  </w:tcBorders>
                  <w:shd w:val="clear" w:color="auto" w:fill="auto"/>
                  <w:noWrap/>
                  <w:vAlign w:val="bottom"/>
                  <w:hideMark/>
                </w:tcPr>
                <w:p w:rsidR="00EB758B" w:rsidRPr="004422AA" w:rsidRDefault="00EB758B" w:rsidP="00736E40">
                  <w:pPr>
                    <w:rPr>
                      <w:sz w:val="22"/>
                      <w:szCs w:val="22"/>
                      <w:lang w:eastAsia="sk-SK"/>
                    </w:rPr>
                  </w:pPr>
                  <w:r w:rsidRPr="004422AA">
                    <w:rPr>
                      <w:sz w:val="22"/>
                      <w:szCs w:val="22"/>
                      <w:lang w:eastAsia="sk-SK"/>
                    </w:rPr>
                    <w:t xml:space="preserve">     221 </w:t>
                  </w:r>
                  <w:r w:rsidR="00736E40" w:rsidRPr="004422AA">
                    <w:rPr>
                      <w:sz w:val="22"/>
                      <w:szCs w:val="22"/>
                      <w:lang w:eastAsia="sk-SK"/>
                    </w:rPr>
                    <w:t>30</w:t>
                  </w:r>
                </w:p>
              </w:tc>
              <w:tc>
                <w:tcPr>
                  <w:tcW w:w="5938" w:type="dxa"/>
                  <w:tcBorders>
                    <w:top w:val="nil"/>
                    <w:left w:val="nil"/>
                    <w:bottom w:val="nil"/>
                    <w:right w:val="nil"/>
                  </w:tcBorders>
                  <w:shd w:val="clear" w:color="auto" w:fill="auto"/>
                  <w:noWrap/>
                  <w:vAlign w:val="bottom"/>
                </w:tcPr>
                <w:p w:rsidR="00EB758B" w:rsidRPr="004422AA" w:rsidRDefault="00EB758B" w:rsidP="00736E40">
                  <w:pPr>
                    <w:rPr>
                      <w:sz w:val="22"/>
                      <w:szCs w:val="22"/>
                      <w:lang w:eastAsia="sk-SK"/>
                    </w:rPr>
                  </w:pPr>
                  <w:r w:rsidRPr="004422AA">
                    <w:rPr>
                      <w:sz w:val="22"/>
                      <w:szCs w:val="22"/>
                      <w:lang w:eastAsia="sk-SK"/>
                    </w:rPr>
                    <w:t xml:space="preserve">Prostriedky - </w:t>
                  </w:r>
                  <w:r w:rsidR="00736E40" w:rsidRPr="004422AA">
                    <w:rPr>
                      <w:sz w:val="22"/>
                      <w:szCs w:val="22"/>
                      <w:lang w:eastAsia="sk-SK"/>
                    </w:rPr>
                    <w:t>ZMOM</w:t>
                  </w:r>
                </w:p>
              </w:tc>
              <w:tc>
                <w:tcPr>
                  <w:tcW w:w="2182" w:type="dxa"/>
                  <w:tcBorders>
                    <w:top w:val="nil"/>
                    <w:left w:val="nil"/>
                    <w:bottom w:val="nil"/>
                    <w:right w:val="nil"/>
                  </w:tcBorders>
                  <w:shd w:val="clear" w:color="auto" w:fill="auto"/>
                  <w:noWrap/>
                  <w:vAlign w:val="bottom"/>
                </w:tcPr>
                <w:p w:rsidR="00EB758B" w:rsidRPr="004422AA" w:rsidRDefault="00736E40" w:rsidP="00EB758B">
                  <w:pPr>
                    <w:jc w:val="right"/>
                    <w:rPr>
                      <w:sz w:val="22"/>
                      <w:szCs w:val="22"/>
                      <w:lang w:eastAsia="sk-SK"/>
                    </w:rPr>
                  </w:pPr>
                  <w:r w:rsidRPr="004422AA">
                    <w:rPr>
                      <w:sz w:val="22"/>
                      <w:szCs w:val="22"/>
                      <w:lang w:eastAsia="sk-SK"/>
                    </w:rPr>
                    <w:t>20,03</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EB758B" w:rsidRPr="004422AA" w:rsidRDefault="00EB758B" w:rsidP="00736E40">
                  <w:pPr>
                    <w:rPr>
                      <w:sz w:val="22"/>
                      <w:szCs w:val="22"/>
                      <w:lang w:eastAsia="sk-SK"/>
                    </w:rPr>
                  </w:pPr>
                  <w:r w:rsidRPr="004422AA">
                    <w:rPr>
                      <w:sz w:val="22"/>
                      <w:szCs w:val="22"/>
                      <w:lang w:eastAsia="sk-SK"/>
                    </w:rPr>
                    <w:t xml:space="preserve">     221 </w:t>
                  </w:r>
                  <w:r w:rsidR="00736E40" w:rsidRPr="004422AA">
                    <w:rPr>
                      <w:sz w:val="22"/>
                      <w:szCs w:val="22"/>
                      <w:lang w:eastAsia="sk-SK"/>
                    </w:rPr>
                    <w:t>29</w:t>
                  </w:r>
                </w:p>
              </w:tc>
              <w:tc>
                <w:tcPr>
                  <w:tcW w:w="5938" w:type="dxa"/>
                  <w:tcBorders>
                    <w:top w:val="nil"/>
                    <w:left w:val="nil"/>
                    <w:bottom w:val="nil"/>
                    <w:right w:val="nil"/>
                  </w:tcBorders>
                  <w:shd w:val="clear" w:color="auto" w:fill="auto"/>
                  <w:noWrap/>
                  <w:vAlign w:val="bottom"/>
                </w:tcPr>
                <w:p w:rsidR="00EB758B" w:rsidRPr="004422AA" w:rsidRDefault="00EB758B" w:rsidP="00EB758B">
                  <w:pPr>
                    <w:rPr>
                      <w:sz w:val="22"/>
                      <w:szCs w:val="22"/>
                      <w:lang w:eastAsia="sk-SK"/>
                    </w:rPr>
                  </w:pPr>
                  <w:r w:rsidRPr="004422AA">
                    <w:rPr>
                      <w:sz w:val="22"/>
                      <w:szCs w:val="22"/>
                      <w:lang w:eastAsia="sk-SK"/>
                    </w:rPr>
                    <w:t>Účet OTP pre projekty</w:t>
                  </w:r>
                </w:p>
              </w:tc>
              <w:tc>
                <w:tcPr>
                  <w:tcW w:w="2182" w:type="dxa"/>
                  <w:tcBorders>
                    <w:top w:val="nil"/>
                    <w:left w:val="nil"/>
                    <w:bottom w:val="nil"/>
                    <w:right w:val="nil"/>
                  </w:tcBorders>
                  <w:shd w:val="clear" w:color="auto" w:fill="auto"/>
                  <w:noWrap/>
                  <w:vAlign w:val="bottom"/>
                </w:tcPr>
                <w:p w:rsidR="00EB758B" w:rsidRPr="004422AA" w:rsidRDefault="00EB758B" w:rsidP="00AF71F3">
                  <w:pPr>
                    <w:jc w:val="right"/>
                    <w:rPr>
                      <w:sz w:val="22"/>
                      <w:szCs w:val="22"/>
                      <w:lang w:eastAsia="sk-SK"/>
                    </w:rPr>
                  </w:pPr>
                  <w:r w:rsidRPr="004422AA">
                    <w:rPr>
                      <w:sz w:val="22"/>
                      <w:szCs w:val="22"/>
                      <w:lang w:eastAsia="sk-SK"/>
                    </w:rPr>
                    <w:t>16,</w:t>
                  </w:r>
                  <w:r w:rsidR="00AF71F3" w:rsidRPr="004422AA">
                    <w:rPr>
                      <w:sz w:val="22"/>
                      <w:szCs w:val="22"/>
                      <w:lang w:eastAsia="sk-SK"/>
                    </w:rPr>
                    <w:t>1</w:t>
                  </w:r>
                  <w:r w:rsidRPr="004422AA">
                    <w:rPr>
                      <w:sz w:val="22"/>
                      <w:szCs w:val="22"/>
                      <w:lang w:eastAsia="sk-SK"/>
                    </w:rPr>
                    <w:t>4</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EB758B" w:rsidRPr="004422AA" w:rsidRDefault="00EB758B" w:rsidP="00EB758B">
                  <w:pPr>
                    <w:rPr>
                      <w:sz w:val="22"/>
                      <w:szCs w:val="22"/>
                      <w:lang w:eastAsia="sk-SK"/>
                    </w:rPr>
                  </w:pPr>
                  <w:r w:rsidRPr="004422AA">
                    <w:rPr>
                      <w:sz w:val="22"/>
                      <w:szCs w:val="22"/>
                      <w:lang w:eastAsia="sk-SK"/>
                    </w:rPr>
                    <w:t xml:space="preserve">     221 28</w:t>
                  </w:r>
                </w:p>
              </w:tc>
              <w:tc>
                <w:tcPr>
                  <w:tcW w:w="5938" w:type="dxa"/>
                  <w:tcBorders>
                    <w:top w:val="nil"/>
                    <w:left w:val="nil"/>
                    <w:bottom w:val="nil"/>
                    <w:right w:val="nil"/>
                  </w:tcBorders>
                  <w:shd w:val="clear" w:color="auto" w:fill="auto"/>
                  <w:noWrap/>
                  <w:vAlign w:val="bottom"/>
                </w:tcPr>
                <w:p w:rsidR="00EB758B" w:rsidRPr="004422AA" w:rsidRDefault="00EB758B" w:rsidP="00EB758B">
                  <w:pPr>
                    <w:rPr>
                      <w:sz w:val="22"/>
                      <w:szCs w:val="22"/>
                      <w:lang w:eastAsia="sk-SK"/>
                    </w:rPr>
                  </w:pPr>
                  <w:r w:rsidRPr="004422AA">
                    <w:rPr>
                      <w:sz w:val="22"/>
                      <w:szCs w:val="22"/>
                      <w:lang w:eastAsia="sk-SK"/>
                    </w:rPr>
                    <w:t>Účet OTP pre projekty</w:t>
                  </w:r>
                  <w:r w:rsidR="00736E40" w:rsidRPr="004422AA">
                    <w:rPr>
                      <w:sz w:val="22"/>
                      <w:szCs w:val="22"/>
                      <w:lang w:eastAsia="sk-SK"/>
                    </w:rPr>
                    <w:t xml:space="preserve"> Zábezpeka KC</w:t>
                  </w:r>
                </w:p>
              </w:tc>
              <w:tc>
                <w:tcPr>
                  <w:tcW w:w="2182" w:type="dxa"/>
                  <w:tcBorders>
                    <w:top w:val="nil"/>
                    <w:left w:val="nil"/>
                    <w:bottom w:val="nil"/>
                    <w:right w:val="nil"/>
                  </w:tcBorders>
                  <w:shd w:val="clear" w:color="auto" w:fill="auto"/>
                  <w:noWrap/>
                  <w:vAlign w:val="bottom"/>
                </w:tcPr>
                <w:p w:rsidR="00EB758B" w:rsidRPr="004422AA" w:rsidRDefault="00736E40" w:rsidP="00EB758B">
                  <w:pPr>
                    <w:jc w:val="right"/>
                    <w:rPr>
                      <w:sz w:val="22"/>
                      <w:szCs w:val="22"/>
                      <w:lang w:eastAsia="sk-SK"/>
                    </w:rPr>
                  </w:pPr>
                  <w:r w:rsidRPr="004422AA">
                    <w:rPr>
                      <w:sz w:val="22"/>
                      <w:szCs w:val="22"/>
                      <w:lang w:eastAsia="sk-SK"/>
                    </w:rPr>
                    <w:t>6 524,88</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EB758B" w:rsidRPr="004422AA" w:rsidRDefault="00EB758B" w:rsidP="00EB758B">
                  <w:pPr>
                    <w:rPr>
                      <w:sz w:val="22"/>
                      <w:szCs w:val="22"/>
                      <w:lang w:eastAsia="sk-SK"/>
                    </w:rPr>
                  </w:pPr>
                  <w:r w:rsidRPr="004422AA">
                    <w:rPr>
                      <w:sz w:val="22"/>
                      <w:szCs w:val="22"/>
                      <w:lang w:eastAsia="sk-SK"/>
                    </w:rPr>
                    <w:t xml:space="preserve">     221 99 47</w:t>
                  </w:r>
                </w:p>
                <w:p w:rsidR="00EB758B" w:rsidRPr="004422AA" w:rsidRDefault="00EB758B" w:rsidP="00736E40">
                  <w:pPr>
                    <w:rPr>
                      <w:sz w:val="22"/>
                      <w:szCs w:val="22"/>
                      <w:lang w:eastAsia="sk-SK"/>
                    </w:rPr>
                  </w:pPr>
                  <w:r w:rsidRPr="004422AA">
                    <w:rPr>
                      <w:sz w:val="22"/>
                      <w:szCs w:val="22"/>
                      <w:lang w:eastAsia="sk-SK"/>
                    </w:rPr>
                    <w:t xml:space="preserve">     221 99 2</w:t>
                  </w:r>
                  <w:r w:rsidR="00736E40" w:rsidRPr="004422AA">
                    <w:rPr>
                      <w:sz w:val="22"/>
                      <w:szCs w:val="22"/>
                      <w:lang w:eastAsia="sk-SK"/>
                    </w:rPr>
                    <w:t>7</w:t>
                  </w:r>
                  <w:r w:rsidRPr="004422AA">
                    <w:rPr>
                      <w:sz w:val="22"/>
                      <w:szCs w:val="22"/>
                      <w:lang w:eastAsia="sk-SK"/>
                    </w:rPr>
                    <w:t xml:space="preserve">   </w:t>
                  </w:r>
                </w:p>
              </w:tc>
              <w:tc>
                <w:tcPr>
                  <w:tcW w:w="5938" w:type="dxa"/>
                  <w:tcBorders>
                    <w:top w:val="nil"/>
                    <w:left w:val="nil"/>
                    <w:bottom w:val="nil"/>
                    <w:right w:val="nil"/>
                  </w:tcBorders>
                  <w:shd w:val="clear" w:color="auto" w:fill="auto"/>
                  <w:noWrap/>
                  <w:vAlign w:val="bottom"/>
                </w:tcPr>
                <w:p w:rsidR="00EB758B" w:rsidRPr="004422AA" w:rsidRDefault="00AA12AB" w:rsidP="00EB758B">
                  <w:pPr>
                    <w:rPr>
                      <w:sz w:val="22"/>
                      <w:szCs w:val="22"/>
                      <w:lang w:eastAsia="sk-SK"/>
                    </w:rPr>
                  </w:pPr>
                  <w:r w:rsidRPr="004422AA">
                    <w:rPr>
                      <w:sz w:val="22"/>
                      <w:szCs w:val="22"/>
                      <w:lang w:eastAsia="sk-SK"/>
                    </w:rPr>
                    <w:t>Účet OTP pre projekty</w:t>
                  </w:r>
                </w:p>
                <w:p w:rsidR="00EB758B" w:rsidRPr="004422AA" w:rsidRDefault="00EB758B" w:rsidP="00EB758B">
                  <w:pPr>
                    <w:rPr>
                      <w:sz w:val="22"/>
                      <w:szCs w:val="22"/>
                      <w:lang w:eastAsia="sk-SK"/>
                    </w:rPr>
                  </w:pPr>
                  <w:r w:rsidRPr="004422AA">
                    <w:rPr>
                      <w:sz w:val="22"/>
                      <w:szCs w:val="22"/>
                      <w:lang w:eastAsia="sk-SK"/>
                    </w:rPr>
                    <w:t>Účet OTP</w:t>
                  </w:r>
                  <w:r w:rsidR="00736E40" w:rsidRPr="004422AA">
                    <w:rPr>
                      <w:sz w:val="22"/>
                      <w:szCs w:val="22"/>
                      <w:lang w:eastAsia="sk-SK"/>
                    </w:rPr>
                    <w:t xml:space="preserve"> Školský úrad</w:t>
                  </w:r>
                </w:p>
              </w:tc>
              <w:tc>
                <w:tcPr>
                  <w:tcW w:w="2182" w:type="dxa"/>
                  <w:tcBorders>
                    <w:top w:val="nil"/>
                    <w:left w:val="nil"/>
                    <w:bottom w:val="nil"/>
                    <w:right w:val="nil"/>
                  </w:tcBorders>
                  <w:shd w:val="clear" w:color="auto" w:fill="auto"/>
                  <w:noWrap/>
                  <w:vAlign w:val="bottom"/>
                </w:tcPr>
                <w:p w:rsidR="00EB758B" w:rsidRPr="004422AA" w:rsidRDefault="00EB758B" w:rsidP="00EB758B">
                  <w:pPr>
                    <w:jc w:val="right"/>
                    <w:rPr>
                      <w:sz w:val="22"/>
                      <w:szCs w:val="22"/>
                      <w:lang w:eastAsia="sk-SK"/>
                    </w:rPr>
                  </w:pPr>
                  <w:r w:rsidRPr="004422AA">
                    <w:rPr>
                      <w:sz w:val="22"/>
                      <w:szCs w:val="22"/>
                      <w:lang w:eastAsia="sk-SK"/>
                    </w:rPr>
                    <w:t>1</w:t>
                  </w:r>
                  <w:r w:rsidR="00AA12AB" w:rsidRPr="004422AA">
                    <w:rPr>
                      <w:sz w:val="22"/>
                      <w:szCs w:val="22"/>
                      <w:lang w:eastAsia="sk-SK"/>
                    </w:rPr>
                    <w:t> 721,16</w:t>
                  </w:r>
                </w:p>
                <w:p w:rsidR="00EB758B" w:rsidRPr="004422AA" w:rsidRDefault="00736E40" w:rsidP="00EB758B">
                  <w:pPr>
                    <w:jc w:val="right"/>
                    <w:rPr>
                      <w:sz w:val="22"/>
                      <w:szCs w:val="22"/>
                      <w:lang w:eastAsia="sk-SK"/>
                    </w:rPr>
                  </w:pPr>
                  <w:r w:rsidRPr="004422AA">
                    <w:rPr>
                      <w:sz w:val="22"/>
                      <w:szCs w:val="22"/>
                      <w:lang w:eastAsia="sk-SK"/>
                    </w:rPr>
                    <w:t>16,60</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EB758B" w:rsidRPr="004422AA" w:rsidRDefault="00AF71F3" w:rsidP="00AF71F3">
                  <w:pPr>
                    <w:rPr>
                      <w:sz w:val="22"/>
                      <w:szCs w:val="22"/>
                      <w:lang w:eastAsia="sk-SK"/>
                    </w:rPr>
                  </w:pPr>
                  <w:r w:rsidRPr="004422AA">
                    <w:rPr>
                      <w:sz w:val="22"/>
                      <w:szCs w:val="22"/>
                      <w:lang w:eastAsia="sk-SK"/>
                    </w:rPr>
                    <w:t xml:space="preserve">     221 99   8</w:t>
                  </w:r>
                  <w:r w:rsidR="00EB758B" w:rsidRPr="004422AA">
                    <w:rPr>
                      <w:sz w:val="22"/>
                      <w:szCs w:val="22"/>
                      <w:lang w:eastAsia="sk-SK"/>
                    </w:rPr>
                    <w:t xml:space="preserve"> </w:t>
                  </w:r>
                </w:p>
              </w:tc>
              <w:tc>
                <w:tcPr>
                  <w:tcW w:w="5938" w:type="dxa"/>
                  <w:tcBorders>
                    <w:top w:val="nil"/>
                    <w:left w:val="nil"/>
                    <w:bottom w:val="nil"/>
                    <w:right w:val="nil"/>
                  </w:tcBorders>
                  <w:shd w:val="clear" w:color="auto" w:fill="auto"/>
                  <w:noWrap/>
                  <w:vAlign w:val="bottom"/>
                </w:tcPr>
                <w:p w:rsidR="00EB758B" w:rsidRPr="004422AA" w:rsidRDefault="00AF71F3" w:rsidP="00AF71F3">
                  <w:pPr>
                    <w:rPr>
                      <w:sz w:val="22"/>
                      <w:szCs w:val="22"/>
                      <w:lang w:eastAsia="sk-SK"/>
                    </w:rPr>
                  </w:pPr>
                  <w:r w:rsidRPr="004422AA">
                    <w:rPr>
                      <w:sz w:val="22"/>
                      <w:szCs w:val="22"/>
                      <w:lang w:eastAsia="sk-SK"/>
                    </w:rPr>
                    <w:t>Účet OBS pre exekúcie</w:t>
                  </w:r>
                </w:p>
              </w:tc>
              <w:tc>
                <w:tcPr>
                  <w:tcW w:w="2182" w:type="dxa"/>
                  <w:tcBorders>
                    <w:top w:val="nil"/>
                    <w:left w:val="nil"/>
                    <w:bottom w:val="nil"/>
                    <w:right w:val="nil"/>
                  </w:tcBorders>
                  <w:shd w:val="clear" w:color="auto" w:fill="auto"/>
                  <w:noWrap/>
                  <w:vAlign w:val="bottom"/>
                </w:tcPr>
                <w:p w:rsidR="00EB758B" w:rsidRPr="004422AA" w:rsidRDefault="00AF71F3" w:rsidP="00EB758B">
                  <w:pPr>
                    <w:jc w:val="right"/>
                    <w:rPr>
                      <w:sz w:val="22"/>
                      <w:szCs w:val="22"/>
                      <w:lang w:eastAsia="sk-SK"/>
                    </w:rPr>
                  </w:pPr>
                  <w:r w:rsidRPr="004422AA">
                    <w:rPr>
                      <w:sz w:val="22"/>
                      <w:szCs w:val="22"/>
                      <w:lang w:eastAsia="sk-SK"/>
                    </w:rPr>
                    <w:t>1262,80</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AF71F3" w:rsidRPr="004422AA" w:rsidRDefault="00AF71F3" w:rsidP="00AF71F3">
                  <w:pPr>
                    <w:rPr>
                      <w:sz w:val="22"/>
                      <w:szCs w:val="22"/>
                      <w:lang w:eastAsia="sk-SK"/>
                    </w:rPr>
                  </w:pPr>
                  <w:r w:rsidRPr="004422AA">
                    <w:rPr>
                      <w:sz w:val="22"/>
                      <w:szCs w:val="22"/>
                      <w:lang w:eastAsia="sk-SK"/>
                    </w:rPr>
                    <w:t xml:space="preserve">     221 99 40   </w:t>
                  </w:r>
                </w:p>
              </w:tc>
              <w:tc>
                <w:tcPr>
                  <w:tcW w:w="5938" w:type="dxa"/>
                  <w:tcBorders>
                    <w:top w:val="nil"/>
                    <w:left w:val="nil"/>
                    <w:bottom w:val="nil"/>
                    <w:right w:val="nil"/>
                  </w:tcBorders>
                  <w:shd w:val="clear" w:color="auto" w:fill="auto"/>
                  <w:noWrap/>
                  <w:vAlign w:val="bottom"/>
                </w:tcPr>
                <w:p w:rsidR="00AF71F3" w:rsidRPr="004422AA" w:rsidRDefault="00AF71F3" w:rsidP="00AF71F3">
                  <w:pPr>
                    <w:rPr>
                      <w:sz w:val="22"/>
                      <w:szCs w:val="22"/>
                      <w:lang w:eastAsia="sk-SK"/>
                    </w:rPr>
                  </w:pPr>
                  <w:r w:rsidRPr="004422AA">
                    <w:rPr>
                      <w:sz w:val="22"/>
                      <w:szCs w:val="22"/>
                      <w:lang w:eastAsia="sk-SK"/>
                    </w:rPr>
                    <w:t>Nájomné Trhovisko</w:t>
                  </w:r>
                </w:p>
              </w:tc>
              <w:tc>
                <w:tcPr>
                  <w:tcW w:w="2182" w:type="dxa"/>
                  <w:tcBorders>
                    <w:top w:val="nil"/>
                    <w:left w:val="nil"/>
                    <w:bottom w:val="nil"/>
                    <w:right w:val="nil"/>
                  </w:tcBorders>
                  <w:shd w:val="clear" w:color="auto" w:fill="auto"/>
                  <w:noWrap/>
                  <w:vAlign w:val="bottom"/>
                </w:tcPr>
                <w:p w:rsidR="00AF71F3" w:rsidRPr="004422AA" w:rsidRDefault="00AF71F3" w:rsidP="00EB758B">
                  <w:pPr>
                    <w:jc w:val="right"/>
                    <w:rPr>
                      <w:sz w:val="22"/>
                      <w:szCs w:val="22"/>
                      <w:lang w:eastAsia="sk-SK"/>
                    </w:rPr>
                  </w:pPr>
                  <w:r w:rsidRPr="004422AA">
                    <w:rPr>
                      <w:sz w:val="22"/>
                      <w:szCs w:val="22"/>
                      <w:lang w:eastAsia="sk-SK"/>
                    </w:rPr>
                    <w:t>29 577,64</w:t>
                  </w:r>
                </w:p>
              </w:tc>
            </w:tr>
            <w:tr w:rsidR="004422AA" w:rsidRPr="004422AA" w:rsidTr="00AF71F3">
              <w:trPr>
                <w:trHeight w:val="270"/>
              </w:trPr>
              <w:tc>
                <w:tcPr>
                  <w:tcW w:w="1581" w:type="dxa"/>
                  <w:tcBorders>
                    <w:top w:val="nil"/>
                    <w:left w:val="nil"/>
                    <w:bottom w:val="nil"/>
                    <w:right w:val="nil"/>
                  </w:tcBorders>
                  <w:shd w:val="clear" w:color="auto" w:fill="auto"/>
                  <w:noWrap/>
                  <w:vAlign w:val="bottom"/>
                </w:tcPr>
                <w:p w:rsidR="00AF71F3" w:rsidRPr="004422AA" w:rsidRDefault="00AF71F3" w:rsidP="00AF71F3">
                  <w:pPr>
                    <w:rPr>
                      <w:sz w:val="22"/>
                      <w:szCs w:val="22"/>
                      <w:lang w:eastAsia="sk-SK"/>
                    </w:rPr>
                  </w:pPr>
                  <w:r w:rsidRPr="004422AA">
                    <w:rPr>
                      <w:sz w:val="22"/>
                      <w:szCs w:val="22"/>
                      <w:lang w:eastAsia="sk-SK"/>
                    </w:rPr>
                    <w:t xml:space="preserve">     221 99 24 25         </w:t>
                  </w:r>
                </w:p>
              </w:tc>
              <w:tc>
                <w:tcPr>
                  <w:tcW w:w="5938" w:type="dxa"/>
                  <w:tcBorders>
                    <w:top w:val="nil"/>
                    <w:left w:val="nil"/>
                    <w:bottom w:val="nil"/>
                    <w:right w:val="nil"/>
                  </w:tcBorders>
                  <w:shd w:val="clear" w:color="auto" w:fill="auto"/>
                  <w:noWrap/>
                  <w:vAlign w:val="bottom"/>
                </w:tcPr>
                <w:p w:rsidR="00AF71F3" w:rsidRPr="004422AA" w:rsidRDefault="00AF71F3" w:rsidP="00AF71F3">
                  <w:pPr>
                    <w:rPr>
                      <w:sz w:val="22"/>
                      <w:szCs w:val="22"/>
                      <w:lang w:eastAsia="sk-SK"/>
                    </w:rPr>
                  </w:pPr>
                  <w:r w:rsidRPr="004422AA">
                    <w:rPr>
                      <w:sz w:val="22"/>
                      <w:szCs w:val="22"/>
                      <w:lang w:eastAsia="sk-SK"/>
                    </w:rPr>
                    <w:t xml:space="preserve">Nájomné </w:t>
                  </w:r>
                  <w:proofErr w:type="spellStart"/>
                  <w:r w:rsidRPr="004422AA">
                    <w:rPr>
                      <w:sz w:val="22"/>
                      <w:szCs w:val="22"/>
                      <w:lang w:eastAsia="sk-SK"/>
                    </w:rPr>
                    <w:t>Adyho</w:t>
                  </w:r>
                  <w:proofErr w:type="spellEnd"/>
                </w:p>
              </w:tc>
              <w:tc>
                <w:tcPr>
                  <w:tcW w:w="2182" w:type="dxa"/>
                  <w:tcBorders>
                    <w:top w:val="nil"/>
                    <w:left w:val="nil"/>
                    <w:bottom w:val="nil"/>
                    <w:right w:val="nil"/>
                  </w:tcBorders>
                  <w:shd w:val="clear" w:color="auto" w:fill="auto"/>
                  <w:noWrap/>
                  <w:vAlign w:val="bottom"/>
                </w:tcPr>
                <w:p w:rsidR="00AF71F3" w:rsidRPr="004422AA" w:rsidRDefault="00AF71F3" w:rsidP="00EB758B">
                  <w:pPr>
                    <w:jc w:val="right"/>
                    <w:rPr>
                      <w:sz w:val="22"/>
                      <w:szCs w:val="22"/>
                      <w:lang w:eastAsia="sk-SK"/>
                    </w:rPr>
                  </w:pPr>
                  <w:r w:rsidRPr="004422AA">
                    <w:rPr>
                      <w:sz w:val="22"/>
                      <w:szCs w:val="22"/>
                      <w:lang w:eastAsia="sk-SK"/>
                    </w:rPr>
                    <w:t>11 286,50</w:t>
                  </w:r>
                </w:p>
              </w:tc>
            </w:tr>
            <w:tr w:rsidR="004422AA" w:rsidRPr="004422AA" w:rsidTr="009A03E4">
              <w:trPr>
                <w:trHeight w:val="557"/>
              </w:trPr>
              <w:tc>
                <w:tcPr>
                  <w:tcW w:w="1581" w:type="dxa"/>
                  <w:tcBorders>
                    <w:top w:val="nil"/>
                    <w:left w:val="nil"/>
                    <w:bottom w:val="single" w:sz="8"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lastRenderedPageBreak/>
                    <w:t xml:space="preserve">     Spolu</w:t>
                  </w:r>
                </w:p>
              </w:tc>
              <w:tc>
                <w:tcPr>
                  <w:tcW w:w="5938" w:type="dxa"/>
                  <w:tcBorders>
                    <w:top w:val="nil"/>
                    <w:left w:val="nil"/>
                    <w:bottom w:val="single" w:sz="8" w:space="0" w:color="auto"/>
                    <w:right w:val="nil"/>
                  </w:tcBorders>
                  <w:shd w:val="clear" w:color="auto" w:fill="auto"/>
                  <w:noWrap/>
                  <w:vAlign w:val="bottom"/>
                </w:tcPr>
                <w:p w:rsidR="00EB758B" w:rsidRPr="004422AA" w:rsidRDefault="00EB758B" w:rsidP="00EB758B">
                  <w:pPr>
                    <w:rPr>
                      <w:b/>
                      <w:bCs/>
                      <w:sz w:val="22"/>
                      <w:szCs w:val="22"/>
                      <w:lang w:eastAsia="sk-SK"/>
                    </w:rPr>
                  </w:pPr>
                </w:p>
              </w:tc>
              <w:tc>
                <w:tcPr>
                  <w:tcW w:w="2182" w:type="dxa"/>
                  <w:tcBorders>
                    <w:top w:val="nil"/>
                    <w:left w:val="nil"/>
                    <w:bottom w:val="single" w:sz="8" w:space="0" w:color="auto"/>
                    <w:right w:val="nil"/>
                  </w:tcBorders>
                  <w:shd w:val="clear" w:color="auto" w:fill="auto"/>
                  <w:noWrap/>
                  <w:vAlign w:val="bottom"/>
                </w:tcPr>
                <w:p w:rsidR="00EB758B" w:rsidRPr="004422AA" w:rsidRDefault="009A03E4" w:rsidP="00EB758B">
                  <w:pPr>
                    <w:jc w:val="right"/>
                    <w:rPr>
                      <w:b/>
                      <w:bCs/>
                      <w:sz w:val="22"/>
                      <w:szCs w:val="22"/>
                      <w:lang w:eastAsia="sk-SK"/>
                    </w:rPr>
                  </w:pPr>
                  <w:r w:rsidRPr="004422AA">
                    <w:rPr>
                      <w:b/>
                      <w:bCs/>
                      <w:sz w:val="22"/>
                      <w:szCs w:val="22"/>
                      <w:lang w:eastAsia="sk-SK"/>
                    </w:rPr>
                    <w:t>494 401,23</w:t>
                  </w:r>
                </w:p>
              </w:tc>
            </w:tr>
            <w:tr w:rsidR="004422AA" w:rsidRPr="004422AA" w:rsidTr="00AF71F3">
              <w:trPr>
                <w:trHeight w:val="345"/>
              </w:trPr>
              <w:tc>
                <w:tcPr>
                  <w:tcW w:w="1581" w:type="dxa"/>
                  <w:tcBorders>
                    <w:top w:val="single" w:sz="4" w:space="0" w:color="auto"/>
                    <w:left w:val="nil"/>
                    <w:bottom w:val="single" w:sz="8"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xml:space="preserve">     Celkom</w:t>
                  </w:r>
                </w:p>
              </w:tc>
              <w:tc>
                <w:tcPr>
                  <w:tcW w:w="5938" w:type="dxa"/>
                  <w:tcBorders>
                    <w:top w:val="single" w:sz="4" w:space="0" w:color="auto"/>
                    <w:left w:val="nil"/>
                    <w:bottom w:val="single" w:sz="8" w:space="0" w:color="auto"/>
                    <w:right w:val="nil"/>
                  </w:tcBorders>
                  <w:shd w:val="clear" w:color="auto" w:fill="auto"/>
                  <w:noWrap/>
                  <w:vAlign w:val="bottom"/>
                  <w:hideMark/>
                </w:tcPr>
                <w:p w:rsidR="00EB758B" w:rsidRPr="004422AA" w:rsidRDefault="00EB758B" w:rsidP="00EB758B">
                  <w:pPr>
                    <w:rPr>
                      <w:b/>
                      <w:bCs/>
                      <w:sz w:val="22"/>
                      <w:szCs w:val="22"/>
                      <w:lang w:eastAsia="sk-SK"/>
                    </w:rPr>
                  </w:pPr>
                  <w:r w:rsidRPr="004422AA">
                    <w:rPr>
                      <w:b/>
                      <w:bCs/>
                      <w:sz w:val="22"/>
                      <w:szCs w:val="22"/>
                      <w:lang w:eastAsia="sk-SK"/>
                    </w:rPr>
                    <w:t> </w:t>
                  </w:r>
                </w:p>
              </w:tc>
              <w:tc>
                <w:tcPr>
                  <w:tcW w:w="2182" w:type="dxa"/>
                  <w:tcBorders>
                    <w:top w:val="single" w:sz="4" w:space="0" w:color="auto"/>
                    <w:left w:val="nil"/>
                    <w:bottom w:val="single" w:sz="8" w:space="0" w:color="auto"/>
                    <w:right w:val="nil"/>
                  </w:tcBorders>
                  <w:shd w:val="clear" w:color="auto" w:fill="auto"/>
                  <w:noWrap/>
                  <w:vAlign w:val="bottom"/>
                  <w:hideMark/>
                </w:tcPr>
                <w:p w:rsidR="00EB758B" w:rsidRPr="004422AA" w:rsidRDefault="009A03E4" w:rsidP="00EB758B">
                  <w:pPr>
                    <w:jc w:val="right"/>
                    <w:rPr>
                      <w:b/>
                      <w:bCs/>
                      <w:sz w:val="22"/>
                      <w:szCs w:val="22"/>
                      <w:lang w:eastAsia="sk-SK"/>
                    </w:rPr>
                  </w:pPr>
                  <w:r w:rsidRPr="004422AA">
                    <w:rPr>
                      <w:b/>
                      <w:bCs/>
                      <w:sz w:val="22"/>
                      <w:szCs w:val="22"/>
                      <w:lang w:eastAsia="sk-SK"/>
                    </w:rPr>
                    <w:t>495 360,38</w:t>
                  </w:r>
                </w:p>
              </w:tc>
            </w:tr>
          </w:tbl>
          <w:p w:rsidR="00EB758B" w:rsidRPr="004422AA" w:rsidRDefault="00EB758B" w:rsidP="00EB758B">
            <w:pPr>
              <w:rPr>
                <w:b/>
                <w:bCs/>
                <w:sz w:val="22"/>
                <w:szCs w:val="22"/>
                <w:lang w:eastAsia="sk-SK"/>
              </w:rPr>
            </w:pPr>
          </w:p>
        </w:tc>
        <w:tc>
          <w:tcPr>
            <w:tcW w:w="1750" w:type="pct"/>
            <w:gridSpan w:val="2"/>
            <w:shd w:val="clear" w:color="auto" w:fill="auto"/>
            <w:noWrap/>
            <w:vAlign w:val="bottom"/>
            <w:hideMark/>
          </w:tcPr>
          <w:p w:rsidR="00EB758B" w:rsidRPr="004422AA" w:rsidRDefault="00EB758B" w:rsidP="00EB758B">
            <w:pPr>
              <w:rPr>
                <w:sz w:val="22"/>
                <w:szCs w:val="22"/>
                <w:lang w:eastAsia="sk-SK"/>
              </w:rPr>
            </w:pPr>
          </w:p>
        </w:tc>
      </w:tr>
      <w:tr w:rsidR="004422AA" w:rsidRPr="004422AA" w:rsidTr="00EB758B">
        <w:trPr>
          <w:gridAfter w:val="1"/>
          <w:wAfter w:w="1744" w:type="pct"/>
          <w:trHeight w:val="300"/>
        </w:trPr>
        <w:tc>
          <w:tcPr>
            <w:tcW w:w="3256" w:type="pct"/>
            <w:gridSpan w:val="2"/>
            <w:tcBorders>
              <w:top w:val="nil"/>
              <w:left w:val="nil"/>
              <w:bottom w:val="nil"/>
              <w:right w:val="nil"/>
            </w:tcBorders>
            <w:shd w:val="clear" w:color="auto" w:fill="auto"/>
            <w:noWrap/>
            <w:vAlign w:val="bottom"/>
          </w:tcPr>
          <w:p w:rsidR="00EB758B" w:rsidRPr="004422AA" w:rsidRDefault="00EB758B" w:rsidP="00EB758B">
            <w:pPr>
              <w:rPr>
                <w:b/>
                <w:bCs/>
                <w:sz w:val="22"/>
                <w:szCs w:val="22"/>
                <w:lang w:eastAsia="sk-SK"/>
              </w:rPr>
            </w:pPr>
          </w:p>
        </w:tc>
      </w:tr>
      <w:tr w:rsidR="00EB758B" w:rsidRPr="004422AA" w:rsidTr="00EB758B">
        <w:trPr>
          <w:gridAfter w:val="1"/>
          <w:wAfter w:w="1744" w:type="pct"/>
          <w:trHeight w:val="300"/>
        </w:trPr>
        <w:tc>
          <w:tcPr>
            <w:tcW w:w="3256" w:type="pct"/>
            <w:gridSpan w:val="2"/>
            <w:tcBorders>
              <w:top w:val="nil"/>
              <w:left w:val="nil"/>
              <w:bottom w:val="nil"/>
              <w:right w:val="nil"/>
            </w:tcBorders>
            <w:shd w:val="clear" w:color="auto" w:fill="auto"/>
            <w:noWrap/>
            <w:vAlign w:val="bottom"/>
          </w:tcPr>
          <w:p w:rsidR="00EB758B" w:rsidRPr="004422AA" w:rsidRDefault="00EB758B" w:rsidP="00EB758B">
            <w:pPr>
              <w:rPr>
                <w:b/>
                <w:bCs/>
                <w:sz w:val="22"/>
                <w:szCs w:val="22"/>
                <w:lang w:eastAsia="sk-SK"/>
              </w:rPr>
            </w:pPr>
            <w:r w:rsidRPr="004422AA">
              <w:rPr>
                <w:b/>
                <w:bCs/>
                <w:sz w:val="22"/>
                <w:szCs w:val="22"/>
                <w:lang w:eastAsia="sk-SK"/>
              </w:rPr>
              <w:t xml:space="preserve">        </w:t>
            </w:r>
          </w:p>
        </w:tc>
      </w:tr>
    </w:tbl>
    <w:p w:rsidR="00EB758B" w:rsidRPr="004422AA" w:rsidRDefault="00EB758B" w:rsidP="00EB758B">
      <w:pPr>
        <w:tabs>
          <w:tab w:val="left" w:pos="360"/>
          <w:tab w:val="left" w:pos="720"/>
        </w:tabs>
        <w:ind w:right="72"/>
        <w:jc w:val="both"/>
        <w:rPr>
          <w:b/>
          <w:sz w:val="22"/>
          <w:szCs w:val="22"/>
        </w:rPr>
      </w:pPr>
    </w:p>
    <w:p w:rsidR="00EB758B" w:rsidRPr="004422AA" w:rsidRDefault="00C37BEB" w:rsidP="00EB758B">
      <w:pPr>
        <w:tabs>
          <w:tab w:val="left" w:pos="360"/>
          <w:tab w:val="left" w:pos="720"/>
        </w:tabs>
        <w:ind w:left="427" w:right="72"/>
        <w:jc w:val="both"/>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EB758B"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 ý s l e d o k  hospodárenia z dosiahnutých nákladov a výnosov</w:t>
      </w:r>
    </w:p>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tabs>
          <w:tab w:val="left" w:pos="360"/>
          <w:tab w:val="left" w:pos="720"/>
        </w:tabs>
        <w:ind w:right="72"/>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 eurách</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1984"/>
        <w:gridCol w:w="2268"/>
        <w:gridCol w:w="2196"/>
      </w:tblGrid>
      <w:tr w:rsidR="004422AA" w:rsidRPr="004422AA" w:rsidTr="00EB758B">
        <w:tc>
          <w:tcPr>
            <w:tcW w:w="2637" w:type="dxa"/>
          </w:tcPr>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984" w:type="dxa"/>
            <w:vAlign w:val="center"/>
          </w:tcPr>
          <w:p w:rsidR="00EB758B" w:rsidRPr="004422AA" w:rsidRDefault="00EB758B" w:rsidP="00EB758B">
            <w:pPr>
              <w:tabs>
                <w:tab w:val="left" w:pos="360"/>
                <w:tab w:val="left" w:pos="720"/>
              </w:tabs>
              <w:ind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Hlavná činnosť</w:t>
            </w:r>
          </w:p>
        </w:tc>
        <w:tc>
          <w:tcPr>
            <w:tcW w:w="2268" w:type="dxa"/>
            <w:vAlign w:val="center"/>
          </w:tcPr>
          <w:p w:rsidR="00EB758B" w:rsidRPr="004422AA" w:rsidRDefault="00EB758B" w:rsidP="00EB758B">
            <w:pPr>
              <w:tabs>
                <w:tab w:val="left" w:pos="360"/>
                <w:tab w:val="left" w:pos="720"/>
              </w:tabs>
              <w:ind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Podnikateľská činnosť</w:t>
            </w:r>
          </w:p>
        </w:tc>
        <w:tc>
          <w:tcPr>
            <w:tcW w:w="2126" w:type="dxa"/>
            <w:vAlign w:val="center"/>
          </w:tcPr>
          <w:p w:rsidR="00EB758B" w:rsidRPr="004422AA" w:rsidRDefault="00EB758B" w:rsidP="00EB758B">
            <w:pPr>
              <w:tabs>
                <w:tab w:val="left" w:pos="360"/>
                <w:tab w:val="left" w:pos="720"/>
              </w:tabs>
              <w:ind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Spolu</w:t>
            </w:r>
          </w:p>
        </w:tc>
      </w:tr>
      <w:tr w:rsidR="004422AA" w:rsidRPr="004422AA" w:rsidTr="00EB758B">
        <w:tc>
          <w:tcPr>
            <w:tcW w:w="2637" w:type="dxa"/>
          </w:tcPr>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Celkové výnosy  </w:t>
            </w:r>
          </w:p>
        </w:tc>
        <w:tc>
          <w:tcPr>
            <w:tcW w:w="1984" w:type="dxa"/>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5 028 670,40</w:t>
            </w:r>
          </w:p>
        </w:tc>
        <w:tc>
          <w:tcPr>
            <w:tcW w:w="2268" w:type="dxa"/>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19 333,90</w:t>
            </w:r>
            <w:r w:rsidR="00EB758B"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2126" w:type="dxa"/>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5 048 004,30</w:t>
            </w:r>
            <w:r w:rsidR="00EB758B"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4422AA" w:rsidRPr="004422AA" w:rsidTr="00EB758B">
        <w:tc>
          <w:tcPr>
            <w:tcW w:w="2637" w:type="dxa"/>
          </w:tcPr>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Celkové náklady</w:t>
            </w:r>
          </w:p>
        </w:tc>
        <w:tc>
          <w:tcPr>
            <w:tcW w:w="1984" w:type="dxa"/>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4 387 197,65</w:t>
            </w:r>
          </w:p>
        </w:tc>
        <w:tc>
          <w:tcPr>
            <w:tcW w:w="2268" w:type="dxa"/>
          </w:tcPr>
          <w:p w:rsidR="00EB758B" w:rsidRPr="004422AA" w:rsidRDefault="001E2C7C" w:rsidP="00EB758B">
            <w:pPr>
              <w:tabs>
                <w:tab w:val="left" w:pos="360"/>
                <w:tab w:val="left" w:pos="720"/>
              </w:tabs>
              <w:ind w:left="360"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18 538,42</w:t>
            </w:r>
          </w:p>
        </w:tc>
        <w:tc>
          <w:tcPr>
            <w:tcW w:w="2126" w:type="dxa"/>
          </w:tcPr>
          <w:p w:rsidR="00EB758B" w:rsidRPr="004422AA" w:rsidRDefault="001E2C7C" w:rsidP="00EB758B">
            <w:pPr>
              <w:tabs>
                <w:tab w:val="left" w:pos="360"/>
                <w:tab w:val="left" w:pos="720"/>
              </w:tabs>
              <w:ind w:left="360"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4 405 736,07</w:t>
            </w:r>
          </w:p>
        </w:tc>
      </w:tr>
      <w:tr w:rsidR="004422AA" w:rsidRPr="004422AA" w:rsidTr="00EB758B">
        <w:tc>
          <w:tcPr>
            <w:tcW w:w="2637" w:type="dxa"/>
          </w:tcPr>
          <w:p w:rsidR="00EB758B" w:rsidRPr="004422AA" w:rsidRDefault="00EB758B" w:rsidP="00EB758B">
            <w:pPr>
              <w:tabs>
                <w:tab w:val="left" w:pos="360"/>
                <w:tab w:val="left" w:pos="720"/>
              </w:tabs>
              <w:ind w:right="72"/>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Výsledok hospodárenia pred zdanením (strata)</w:t>
            </w:r>
          </w:p>
        </w:tc>
        <w:tc>
          <w:tcPr>
            <w:tcW w:w="1984" w:type="dxa"/>
            <w:vAlign w:val="center"/>
          </w:tcPr>
          <w:p w:rsidR="00EB758B" w:rsidRPr="004422AA" w:rsidRDefault="001E2C7C" w:rsidP="001E2C7C">
            <w:pPr>
              <w:tabs>
                <w:tab w:val="left" w:pos="360"/>
                <w:tab w:val="left" w:pos="720"/>
              </w:tabs>
              <w:ind w:left="408"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641 472,75</w:t>
            </w:r>
          </w:p>
        </w:tc>
        <w:tc>
          <w:tcPr>
            <w:tcW w:w="2268" w:type="dxa"/>
            <w:vAlign w:val="center"/>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795,48</w:t>
            </w:r>
          </w:p>
        </w:tc>
        <w:tc>
          <w:tcPr>
            <w:tcW w:w="2126" w:type="dxa"/>
            <w:vAlign w:val="center"/>
          </w:tcPr>
          <w:p w:rsidR="00EB758B" w:rsidRPr="004422AA" w:rsidRDefault="001E2C7C" w:rsidP="001E2C7C">
            <w:pPr>
              <w:tabs>
                <w:tab w:val="left" w:pos="360"/>
                <w:tab w:val="left" w:pos="720"/>
              </w:tabs>
              <w:ind w:left="408"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642 268,23</w:t>
            </w:r>
          </w:p>
        </w:tc>
      </w:tr>
      <w:tr w:rsidR="004422AA" w:rsidRPr="004422AA" w:rsidTr="00EB758B">
        <w:tc>
          <w:tcPr>
            <w:tcW w:w="2637" w:type="dxa"/>
          </w:tcPr>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Splatná daň z príjmov  </w:t>
            </w:r>
          </w:p>
        </w:tc>
        <w:tc>
          <w:tcPr>
            <w:tcW w:w="1984" w:type="dxa"/>
            <w:vAlign w:val="center"/>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439,24</w:t>
            </w:r>
          </w:p>
        </w:tc>
        <w:tc>
          <w:tcPr>
            <w:tcW w:w="2268" w:type="dxa"/>
            <w:vAlign w:val="center"/>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167,05</w:t>
            </w:r>
          </w:p>
        </w:tc>
        <w:tc>
          <w:tcPr>
            <w:tcW w:w="2126" w:type="dxa"/>
            <w:vAlign w:val="center"/>
          </w:tcPr>
          <w:p w:rsidR="00EB758B" w:rsidRPr="004422AA" w:rsidRDefault="001E2C7C" w:rsidP="00EB758B">
            <w:pPr>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606,29</w:t>
            </w:r>
          </w:p>
        </w:tc>
      </w:tr>
      <w:tr w:rsidR="004422AA" w:rsidRPr="004422AA" w:rsidTr="00EB758B">
        <w:tc>
          <w:tcPr>
            <w:tcW w:w="2637" w:type="dxa"/>
          </w:tcPr>
          <w:p w:rsidR="00EB758B" w:rsidRPr="004422AA" w:rsidRDefault="00EB758B" w:rsidP="00EB758B">
            <w:pPr>
              <w:tabs>
                <w:tab w:val="left" w:pos="360"/>
                <w:tab w:val="left" w:pos="720"/>
              </w:tabs>
              <w:ind w:right="72"/>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Výsledok hospodárenie po zdanení (strata)</w:t>
            </w:r>
          </w:p>
        </w:tc>
        <w:tc>
          <w:tcPr>
            <w:tcW w:w="1984" w:type="dxa"/>
            <w:vAlign w:val="center"/>
          </w:tcPr>
          <w:p w:rsidR="00EB758B" w:rsidRPr="004422AA" w:rsidRDefault="001E2C7C" w:rsidP="001E2C7C">
            <w:pPr>
              <w:tabs>
                <w:tab w:val="left" w:pos="360"/>
                <w:tab w:val="left" w:pos="720"/>
              </w:tabs>
              <w:ind w:left="48"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641 033,51</w:t>
            </w:r>
          </w:p>
        </w:tc>
        <w:tc>
          <w:tcPr>
            <w:tcW w:w="2268" w:type="dxa"/>
            <w:vAlign w:val="center"/>
          </w:tcPr>
          <w:p w:rsidR="00EB758B" w:rsidRPr="004422AA" w:rsidRDefault="001E2C7C" w:rsidP="00EB758B">
            <w:pPr>
              <w:pStyle w:val="Odsekzoznamu"/>
              <w:tabs>
                <w:tab w:val="left" w:pos="360"/>
                <w:tab w:val="left" w:pos="720"/>
              </w:tabs>
              <w:ind w:right="72"/>
              <w:jc w:val="right"/>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628,43</w:t>
            </w:r>
          </w:p>
        </w:tc>
        <w:tc>
          <w:tcPr>
            <w:tcW w:w="2126" w:type="dxa"/>
            <w:vAlign w:val="center"/>
          </w:tcPr>
          <w:p w:rsidR="00EB758B" w:rsidRPr="004422AA" w:rsidRDefault="001E2C7C" w:rsidP="001E2C7C">
            <w:pPr>
              <w:pStyle w:val="Odsekzoznamu"/>
              <w:numPr>
                <w:ilvl w:val="0"/>
                <w:numId w:val="21"/>
              </w:numPr>
              <w:tabs>
                <w:tab w:val="left" w:pos="360"/>
                <w:tab w:val="left" w:pos="720"/>
              </w:tabs>
              <w:ind w:right="72"/>
              <w:jc w:val="cente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661,94</w:t>
            </w:r>
          </w:p>
        </w:tc>
      </w:tr>
    </w:tbl>
    <w:p w:rsidR="00EB758B" w:rsidRPr="004422AA" w:rsidRDefault="00EB758B" w:rsidP="00EB758B">
      <w:pPr>
        <w:pStyle w:val="Zkladntext3"/>
        <w:rPr>
          <w:b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B758B" w:rsidRPr="004422AA" w:rsidRDefault="00EB758B" w:rsidP="00EB758B">
      <w:pPr>
        <w:pStyle w:val="Zkladntext3"/>
        <w:rPr>
          <w:b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val="0"/>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585799"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Celkové hospodárenie mesta z dosiahnutých nákladov a výnosov skončilo za rok 201</w:t>
      </w:r>
      <w:r w:rsidR="001E2C7C"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so </w:t>
      </w:r>
      <w:r w:rsidR="001E2C7C"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ziskom 641 661,94</w:t>
      </w: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85799"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B758B" w:rsidRPr="004422AA" w:rsidRDefault="00585799"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B758B"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eur.</w:t>
      </w:r>
      <w:r w:rsidR="00EB758B"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E2C7C" w:rsidRPr="004422AA" w:rsidRDefault="001E2C7C"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tabs>
          <w:tab w:val="left" w:pos="360"/>
          <w:tab w:val="left" w:pos="720"/>
        </w:tabs>
        <w:ind w:right="72"/>
        <w:jc w:val="both"/>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i/>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Vysporiadanie dosiahnutého výsledku  hospodárenia</w:t>
      </w:r>
      <w:r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585799" w:rsidRPr="004422AA" w:rsidRDefault="00585799" w:rsidP="00EB758B">
      <w:pPr>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jc w:val="both"/>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Dosiahnutý výsledok hospodárenia </w:t>
      </w: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E2C7C"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zisk</w:t>
      </w: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vo výške </w:t>
      </w:r>
      <w:r w:rsidR="001E2C7C"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641 661,94 </w:t>
      </w: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eur </w:t>
      </w: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 v roku 201</w:t>
      </w:r>
      <w:r w:rsidR="001E2C7C"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w:t>
      </w:r>
      <w:r w:rsidRPr="004422AA">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zú</w:t>
      </w: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čtuje prostredníctvom účtu  428 – </w:t>
      </w:r>
      <w:proofErr w:type="spellStart"/>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nevysporiadaný</w:t>
      </w:r>
      <w:proofErr w:type="spellEnd"/>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výsledok hospodárenia minulých rokov.</w:t>
      </w:r>
    </w:p>
    <w:p w:rsidR="00EB758B" w:rsidRPr="004422AA" w:rsidRDefault="00EB758B" w:rsidP="00EB758B">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EB758B" w:rsidRPr="004422AA" w:rsidRDefault="00EB758B" w:rsidP="00EB758B">
      <w:pPr>
        <w:tabs>
          <w:tab w:val="left" w:pos="360"/>
          <w:tab w:val="left" w:pos="720"/>
        </w:tabs>
        <w:ind w:right="72"/>
        <w:jc w:val="both"/>
        <w:rPr>
          <w:b/>
          <w:sz w:val="22"/>
          <w:szCs w:val="22"/>
        </w:rPr>
      </w:pPr>
    </w:p>
    <w:p w:rsidR="003A7987" w:rsidRPr="004422AA" w:rsidRDefault="00EB758B" w:rsidP="003A7987">
      <w:pPr>
        <w:tabs>
          <w:tab w:val="left" w:pos="360"/>
          <w:tab w:val="left" w:pos="720"/>
        </w:tabs>
        <w:ind w:right="72"/>
        <w:jc w:val="both"/>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sz w:val="22"/>
          <w:szCs w:val="22"/>
        </w:rPr>
        <w:t xml:space="preserve">  </w:t>
      </w:r>
      <w:r w:rsidR="0010219E" w:rsidRPr="004422AA">
        <w:rPr>
          <w:b/>
          <w:i/>
          <w:sz w:val="22"/>
          <w:szCs w:val="22"/>
        </w:rPr>
        <w:t>5</w:t>
      </w:r>
      <w:r w:rsidR="003A7987"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Bilancia aktív a pasív k 31.12.201</w:t>
      </w:r>
      <w:r w:rsidR="0010219E"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p>
    <w:p w:rsidR="003A7987" w:rsidRPr="004422AA" w:rsidRDefault="003A7987" w:rsidP="003A7987">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8665" w:type="dxa"/>
        <w:tblInd w:w="55" w:type="dxa"/>
        <w:tblCellMar>
          <w:left w:w="70" w:type="dxa"/>
          <w:right w:w="70" w:type="dxa"/>
        </w:tblCellMar>
        <w:tblLook w:val="04A0" w:firstRow="1" w:lastRow="0" w:firstColumn="1" w:lastColumn="0" w:noHBand="0" w:noVBand="1"/>
      </w:tblPr>
      <w:tblGrid>
        <w:gridCol w:w="299"/>
        <w:gridCol w:w="6523"/>
        <w:gridCol w:w="1843"/>
      </w:tblGrid>
      <w:tr w:rsidR="004422AA" w:rsidRPr="004422AA" w:rsidTr="0010219E">
        <w:trPr>
          <w:trHeight w:val="330"/>
        </w:trPr>
        <w:tc>
          <w:tcPr>
            <w:tcW w:w="8665" w:type="dxa"/>
            <w:gridSpan w:val="3"/>
            <w:tcBorders>
              <w:top w:val="nil"/>
              <w:left w:val="nil"/>
              <w:bottom w:val="nil"/>
              <w:right w:val="nil"/>
            </w:tcBorders>
            <w:shd w:val="clear" w:color="auto" w:fill="auto"/>
            <w:noWrap/>
            <w:vAlign w:val="bottom"/>
            <w:hideMark/>
          </w:tcPr>
          <w:p w:rsidR="003A7987" w:rsidRPr="004422AA" w:rsidRDefault="003A7987" w:rsidP="0010219E">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SÚVAHA - BILANCIA AKTÍV A PASÍV</w:t>
            </w:r>
          </w:p>
        </w:tc>
      </w:tr>
      <w:tr w:rsidR="004422AA" w:rsidRPr="004422AA" w:rsidTr="0010219E">
        <w:trPr>
          <w:trHeight w:val="300"/>
        </w:trPr>
        <w:tc>
          <w:tcPr>
            <w:tcW w:w="8665" w:type="dxa"/>
            <w:gridSpan w:val="3"/>
            <w:tcBorders>
              <w:top w:val="nil"/>
              <w:left w:val="nil"/>
              <w:bottom w:val="nil"/>
              <w:right w:val="nil"/>
            </w:tcBorders>
            <w:shd w:val="clear" w:color="auto" w:fill="auto"/>
            <w:noWrap/>
            <w:vAlign w:val="bottom"/>
            <w:hideMark/>
          </w:tcPr>
          <w:p w:rsidR="003A7987" w:rsidRPr="004422AA" w:rsidRDefault="003A7987" w:rsidP="0010219E">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v eurách)</w:t>
            </w:r>
          </w:p>
        </w:tc>
      </w:tr>
      <w:tr w:rsidR="004422AA" w:rsidRPr="004422AA" w:rsidTr="0010219E">
        <w:trPr>
          <w:trHeight w:val="33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MAJETOK SPOLU</w:t>
            </w:r>
          </w:p>
        </w:tc>
        <w:tc>
          <w:tcPr>
            <w:tcW w:w="1843" w:type="dxa"/>
            <w:tcBorders>
              <w:top w:val="nil"/>
              <w:left w:val="nil"/>
              <w:bottom w:val="nil"/>
              <w:right w:val="nil"/>
            </w:tcBorders>
            <w:shd w:val="clear" w:color="auto" w:fill="auto"/>
            <w:noWrap/>
            <w:vAlign w:val="bottom"/>
            <w:hideMark/>
          </w:tcPr>
          <w:p w:rsidR="003A7987" w:rsidRPr="004422AA" w:rsidRDefault="0010219E" w:rsidP="0010219E">
            <w:pPr>
              <w:jc w:val="right"/>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15 140 525,85</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NEOBEŽNÝ MAJETOK</w:t>
            </w:r>
          </w:p>
        </w:tc>
        <w:tc>
          <w:tcPr>
            <w:tcW w:w="1843" w:type="dxa"/>
            <w:tcBorders>
              <w:top w:val="nil"/>
              <w:left w:val="nil"/>
              <w:bottom w:val="nil"/>
              <w:right w:val="nil"/>
            </w:tcBorders>
            <w:shd w:val="clear" w:color="auto" w:fill="auto"/>
            <w:noWrap/>
            <w:vAlign w:val="bottom"/>
            <w:hideMark/>
          </w:tcPr>
          <w:p w:rsidR="003A7987" w:rsidRPr="004422AA" w:rsidRDefault="0010219E"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11 449 554,40</w:t>
            </w:r>
          </w:p>
        </w:tc>
      </w:tr>
      <w:tr w:rsidR="004422AA" w:rsidRPr="004422AA" w:rsidTr="0010219E">
        <w:trPr>
          <w:trHeight w:val="300"/>
        </w:trPr>
        <w:tc>
          <w:tcPr>
            <w:tcW w:w="299" w:type="dxa"/>
            <w:tcBorders>
              <w:top w:val="nil"/>
              <w:left w:val="nil"/>
              <w:bottom w:val="nil"/>
              <w:right w:val="nil"/>
            </w:tcBorders>
            <w:shd w:val="clear" w:color="auto" w:fill="auto"/>
            <w:noWrap/>
            <w:vAlign w:val="bottom"/>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DLHODOBÝ NEHMOTNÝ MAJETOK</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18 674,90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Softwer</w:t>
            </w:r>
            <w:proofErr w:type="spellEnd"/>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17 224,90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Obstaranie dlhodobého nehmotného majetku</w:t>
            </w:r>
          </w:p>
        </w:tc>
        <w:tc>
          <w:tcPr>
            <w:tcW w:w="1843" w:type="dxa"/>
            <w:tcBorders>
              <w:top w:val="nil"/>
              <w:left w:val="nil"/>
              <w:bottom w:val="nil"/>
              <w:right w:val="nil"/>
            </w:tcBorders>
            <w:shd w:val="clear" w:color="auto" w:fill="auto"/>
            <w:noWrap/>
            <w:vAlign w:val="bottom"/>
          </w:tcPr>
          <w:p w:rsidR="0010219E"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1 450,00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DLHODOBÝ HMOTNÝ MAJETOK</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9 801 347,29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Pozemky</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2 164 240,49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Umelecké diela</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12 995,38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Stavby</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6 946 888,37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Stroje, prístroje a zariadenia</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44 119,36</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Dopravné prostriedky</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60 696,74</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Obstaranie dlhodobého hmotného majetku</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572 406,95</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DLHODOBÝ FINANČNÝ MAJETOK</w:t>
            </w:r>
          </w:p>
        </w:tc>
        <w:tc>
          <w:tcPr>
            <w:tcW w:w="1843" w:type="dxa"/>
            <w:tcBorders>
              <w:top w:val="nil"/>
              <w:left w:val="nil"/>
              <w:bottom w:val="nil"/>
              <w:right w:val="nil"/>
            </w:tcBorders>
            <w:shd w:val="clear" w:color="auto" w:fill="auto"/>
            <w:noWrap/>
            <w:vAlign w:val="bottom"/>
          </w:tcPr>
          <w:p w:rsidR="003A7987" w:rsidRPr="004422AA" w:rsidRDefault="0010219E"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1 629 532,21</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Ostatný dlhodobý finančný majetok</w:t>
            </w:r>
          </w:p>
        </w:tc>
        <w:tc>
          <w:tcPr>
            <w:tcW w:w="1843" w:type="dxa"/>
            <w:tcBorders>
              <w:top w:val="nil"/>
              <w:left w:val="nil"/>
              <w:bottom w:val="nil"/>
              <w:right w:val="nil"/>
            </w:tcBorders>
            <w:shd w:val="clear" w:color="auto" w:fill="auto"/>
            <w:noWrap/>
            <w:vAlign w:val="bottom"/>
            <w:hideMark/>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10219E"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629 532,21</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OBEŽNÝ MAJETOK</w:t>
            </w:r>
          </w:p>
        </w:tc>
        <w:tc>
          <w:tcPr>
            <w:tcW w:w="1843" w:type="dxa"/>
            <w:tcBorders>
              <w:top w:val="nil"/>
              <w:left w:val="nil"/>
              <w:bottom w:val="nil"/>
              <w:right w:val="nil"/>
            </w:tcBorders>
            <w:shd w:val="clear" w:color="auto" w:fill="auto"/>
            <w:noWrap/>
            <w:vAlign w:val="bottom"/>
          </w:tcPr>
          <w:p w:rsidR="003A7987" w:rsidRPr="004422AA" w:rsidRDefault="002E4B4C"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3 686 609,39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ZÁSOBY</w:t>
            </w:r>
          </w:p>
        </w:tc>
        <w:tc>
          <w:tcPr>
            <w:tcW w:w="1843" w:type="dxa"/>
            <w:tcBorders>
              <w:top w:val="nil"/>
              <w:left w:val="nil"/>
              <w:bottom w:val="nil"/>
              <w:right w:val="nil"/>
            </w:tcBorders>
            <w:shd w:val="clear" w:color="auto" w:fill="auto"/>
            <w:noWrap/>
            <w:vAlign w:val="bottom"/>
          </w:tcPr>
          <w:p w:rsidR="003A7987" w:rsidRPr="004422AA" w:rsidRDefault="002E4B4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1 257,22</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ZÚČTOVANIE MEDZI SUBJEKTAMI VEREJNEJ SPRÁVY</w:t>
            </w:r>
          </w:p>
        </w:tc>
        <w:tc>
          <w:tcPr>
            <w:tcW w:w="1843" w:type="dxa"/>
            <w:tcBorders>
              <w:top w:val="nil"/>
              <w:left w:val="nil"/>
              <w:bottom w:val="nil"/>
              <w:right w:val="nil"/>
            </w:tcBorders>
            <w:shd w:val="clear" w:color="auto" w:fill="auto"/>
            <w:noWrap/>
            <w:vAlign w:val="bottom"/>
          </w:tcPr>
          <w:p w:rsidR="003A7987" w:rsidRPr="004422AA" w:rsidRDefault="002E4B4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2 805 544,75</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Zúčtovanie transferov rozpočtu obce a vyššieho územného celku</w:t>
            </w:r>
          </w:p>
        </w:tc>
        <w:tc>
          <w:tcPr>
            <w:tcW w:w="1843" w:type="dxa"/>
            <w:tcBorders>
              <w:top w:val="nil"/>
              <w:left w:val="nil"/>
              <w:bottom w:val="nil"/>
              <w:right w:val="nil"/>
            </w:tcBorders>
            <w:shd w:val="clear" w:color="auto" w:fill="auto"/>
            <w:noWrap/>
            <w:vAlign w:val="bottom"/>
          </w:tcPr>
          <w:p w:rsidR="003A7987" w:rsidRPr="004422AA" w:rsidRDefault="002E4B4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2 805 488,51</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POHĽADÁVKY</w:t>
            </w:r>
          </w:p>
        </w:tc>
        <w:tc>
          <w:tcPr>
            <w:tcW w:w="1843" w:type="dxa"/>
            <w:tcBorders>
              <w:top w:val="nil"/>
              <w:left w:val="nil"/>
              <w:bottom w:val="nil"/>
              <w:right w:val="nil"/>
            </w:tcBorders>
            <w:shd w:val="clear" w:color="auto" w:fill="auto"/>
            <w:noWrap/>
            <w:vAlign w:val="bottom"/>
          </w:tcPr>
          <w:p w:rsidR="003A7987" w:rsidRPr="004422AA" w:rsidRDefault="002E4B4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278 834,89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Odberatelia</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2 033,79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Poskytnuté prevádzkové preddavky</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1 050,00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pohľadávky</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6 971,20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Pohľadávky z nedaňových príjmov obcí a VÚC</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119 198,28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Pohľadávky z daňových príjmov obcí a VÚC</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57 219,48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Pohľadávky voči zamestnancom</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Pohľadávky z nájmu</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56 427,42</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Iné pohľadávky</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35 934,72</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Transfery a ostatné zúčtovania so subjektmi VS</w:t>
            </w: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FINANČNÝ MAJETOK</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600 972,53</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Pokladnica</w:t>
            </w:r>
          </w:p>
        </w:tc>
        <w:tc>
          <w:tcPr>
            <w:tcW w:w="1843" w:type="dxa"/>
            <w:tcBorders>
              <w:top w:val="nil"/>
              <w:left w:val="nil"/>
              <w:bottom w:val="nil"/>
              <w:right w:val="nil"/>
            </w:tcBorders>
            <w:shd w:val="clear" w:color="auto" w:fill="auto"/>
            <w:noWrap/>
            <w:vAlign w:val="bottom"/>
          </w:tcPr>
          <w:p w:rsidR="003A7987" w:rsidRPr="004422AA" w:rsidRDefault="003B7336"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993,03</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Ceniny</w:t>
            </w:r>
          </w:p>
        </w:tc>
        <w:tc>
          <w:tcPr>
            <w:tcW w:w="1843" w:type="dxa"/>
            <w:tcBorders>
              <w:top w:val="nil"/>
              <w:left w:val="nil"/>
              <w:bottom w:val="nil"/>
              <w:right w:val="nil"/>
            </w:tcBorders>
            <w:shd w:val="clear" w:color="auto" w:fill="auto"/>
            <w:noWrap/>
            <w:vAlign w:val="bottom"/>
          </w:tcPr>
          <w:p w:rsidR="003B7336" w:rsidRPr="004422AA" w:rsidRDefault="003B7336" w:rsidP="00D01EFC">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Bankové účty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599 979,50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BUDÚCICH OBDOBÍ</w:t>
            </w:r>
          </w:p>
        </w:tc>
        <w:tc>
          <w:tcPr>
            <w:tcW w:w="1843" w:type="dxa"/>
            <w:tcBorders>
              <w:top w:val="nil"/>
              <w:left w:val="nil"/>
              <w:bottom w:val="nil"/>
              <w:right w:val="nil"/>
            </w:tcBorders>
            <w:shd w:val="clear" w:color="auto" w:fill="auto"/>
            <w:noWrap/>
            <w:vAlign w:val="bottom"/>
            <w:hideMark/>
          </w:tcPr>
          <w:p w:rsidR="003A7987" w:rsidRPr="004422AA" w:rsidRDefault="00D01EFC"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4 362,06</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rPr>
            </w:pPr>
          </w:p>
        </w:tc>
      </w:tr>
      <w:tr w:rsidR="004422AA" w:rsidRPr="004422AA" w:rsidTr="0010219E">
        <w:trPr>
          <w:trHeight w:val="33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VLASTNÉ IMANIE A ZÁVÄZKY</w:t>
            </w:r>
          </w:p>
        </w:tc>
        <w:tc>
          <w:tcPr>
            <w:tcW w:w="1843" w:type="dxa"/>
            <w:tcBorders>
              <w:top w:val="nil"/>
              <w:left w:val="nil"/>
              <w:bottom w:val="nil"/>
              <w:right w:val="nil"/>
            </w:tcBorders>
            <w:shd w:val="clear" w:color="auto" w:fill="auto"/>
            <w:noWrap/>
            <w:vAlign w:val="bottom"/>
            <w:hideMark/>
          </w:tcPr>
          <w:p w:rsidR="003A7987" w:rsidRPr="004422AA" w:rsidRDefault="00D01EFC" w:rsidP="0010219E">
            <w:pPr>
              <w:jc w:val="right"/>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15 140 525,85</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sz w:val="24"/>
                <w:szCs w:val="24"/>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VLASTNÉ IMANIE</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7 834 180,98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OCEŇOVACIE ROZDIELY</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FONDY</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VÝSLEDOK HOSPODÁRENIA</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7 834 180,98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Nevysporiadaný</w:t>
            </w:r>
            <w:proofErr w:type="spellEnd"/>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výsledok hospodárenia minulých rokov</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7 192 519,04</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Výsledok hospodárenia za účtovné obdobie</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641 661,94</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ZÁVÄZKY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2 199 804,13</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REZERVY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27 057,17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Rezervy zákonné dlhodobé</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rezervy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24 657,17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krátkodobé rezervy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2 400,00</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ZÚČTOVANIE MEDZI SUBJEKTAMI VS</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40 749,48</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DLHODOBÉ ZÁVÄZKY</w:t>
            </w:r>
          </w:p>
        </w:tc>
        <w:tc>
          <w:tcPr>
            <w:tcW w:w="1843" w:type="dxa"/>
            <w:tcBorders>
              <w:top w:val="nil"/>
              <w:left w:val="nil"/>
              <w:bottom w:val="nil"/>
              <w:right w:val="nil"/>
            </w:tcBorders>
            <w:shd w:val="clear" w:color="auto" w:fill="auto"/>
            <w:noWrap/>
            <w:vAlign w:val="bottom"/>
          </w:tcPr>
          <w:p w:rsidR="003A7987" w:rsidRPr="004422AA" w:rsidRDefault="00D01EFC"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717 531,54</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dlhodobé záväzky</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706 568,67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Záväzky zo sociálneho fondu</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3 866,65</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Iné záväzky </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KRÁTKODOBÉ ZÁVÄZKY</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192 029,47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Dodávatelia</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43 377,98</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Prijaté preddavky</w:t>
            </w:r>
          </w:p>
        </w:tc>
        <w:tc>
          <w:tcPr>
            <w:tcW w:w="1843" w:type="dxa"/>
            <w:tcBorders>
              <w:top w:val="nil"/>
              <w:left w:val="nil"/>
              <w:bottom w:val="nil"/>
              <w:right w:val="nil"/>
            </w:tcBorders>
            <w:shd w:val="clear" w:color="auto" w:fill="auto"/>
            <w:noWrap/>
            <w:vAlign w:val="bottom"/>
          </w:tcPr>
          <w:p w:rsidR="003A7987" w:rsidRPr="004422AA" w:rsidRDefault="004C23A8"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záväzky</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6 930,37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Nevyfakturované dodávky</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246,25</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Iné záväzky</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16 820,42</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Záväzky z upísaných nesplatených CP a vkladov</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Zamestnanci</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71 320,49</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Zúčtovanie s inštitúciami sociálneho </w:t>
            </w:r>
            <w:proofErr w:type="spellStart"/>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zabezp</w:t>
            </w:r>
            <w:proofErr w:type="spellEnd"/>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a zdravotného poistenia</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45 600,97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Daň z príjmov</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549,25</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priame dane</w:t>
            </w:r>
          </w:p>
        </w:tc>
        <w:tc>
          <w:tcPr>
            <w:tcW w:w="1843" w:type="dxa"/>
            <w:tcBorders>
              <w:top w:val="nil"/>
              <w:left w:val="nil"/>
              <w:bottom w:val="nil"/>
              <w:right w:val="nil"/>
            </w:tcBorders>
            <w:shd w:val="clear" w:color="auto" w:fill="auto"/>
            <w:noWrap/>
            <w:vAlign w:val="bottom"/>
          </w:tcPr>
          <w:p w:rsidR="003A7987" w:rsidRPr="004422AA" w:rsidRDefault="004C23A8"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6 873,32</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dane a poplatky</w:t>
            </w:r>
          </w:p>
        </w:tc>
        <w:tc>
          <w:tcPr>
            <w:tcW w:w="1843" w:type="dxa"/>
            <w:tcBorders>
              <w:top w:val="nil"/>
              <w:left w:val="nil"/>
              <w:bottom w:val="nil"/>
              <w:right w:val="nil"/>
            </w:tcBorders>
            <w:shd w:val="clear" w:color="auto" w:fill="auto"/>
            <w:noWrap/>
            <w:vAlign w:val="bottom"/>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113,05</w:t>
            </w:r>
          </w:p>
        </w:tc>
      </w:tr>
      <w:tr w:rsidR="004422AA" w:rsidRPr="004422AA" w:rsidTr="0010219E">
        <w:trPr>
          <w:trHeight w:val="270"/>
        </w:trPr>
        <w:tc>
          <w:tcPr>
            <w:tcW w:w="299"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Daň z pridanej hodnoty</w:t>
            </w:r>
          </w:p>
        </w:tc>
        <w:tc>
          <w:tcPr>
            <w:tcW w:w="1843" w:type="dxa"/>
            <w:tcBorders>
              <w:top w:val="nil"/>
              <w:left w:val="nil"/>
              <w:bottom w:val="nil"/>
              <w:right w:val="nil"/>
            </w:tcBorders>
            <w:shd w:val="clear" w:color="auto" w:fill="auto"/>
            <w:noWrap/>
            <w:vAlign w:val="bottom"/>
          </w:tcPr>
          <w:p w:rsidR="003A7987" w:rsidRPr="004422AA" w:rsidRDefault="003A7987" w:rsidP="001238C5">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238C5"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194,40</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Transfery a ostatné zúčtovania so subjektami mimo verejnej správy</w:t>
            </w:r>
          </w:p>
        </w:tc>
        <w:tc>
          <w:tcPr>
            <w:tcW w:w="1843" w:type="dxa"/>
            <w:tcBorders>
              <w:top w:val="nil"/>
              <w:left w:val="nil"/>
              <w:bottom w:val="nil"/>
              <w:right w:val="nil"/>
            </w:tcBorders>
            <w:shd w:val="clear" w:color="auto" w:fill="auto"/>
            <w:noWrap/>
            <w:vAlign w:val="bottom"/>
          </w:tcPr>
          <w:p w:rsidR="003A7987" w:rsidRPr="004422AA" w:rsidRDefault="001238C5"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hideMark/>
          </w:tcPr>
          <w:p w:rsidR="003A7987" w:rsidRPr="004422AA" w:rsidRDefault="003A7987"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BANKOVÉ ÚVERY A OSTATNÉ PRIJATÉ VÝPOMOCI</w:t>
            </w:r>
          </w:p>
        </w:tc>
        <w:tc>
          <w:tcPr>
            <w:tcW w:w="1843" w:type="dxa"/>
            <w:tcBorders>
              <w:top w:val="nil"/>
              <w:left w:val="nil"/>
              <w:bottom w:val="nil"/>
              <w:right w:val="nil"/>
            </w:tcBorders>
            <w:shd w:val="clear" w:color="auto" w:fill="auto"/>
            <w:noWrap/>
            <w:vAlign w:val="bottom"/>
          </w:tcPr>
          <w:p w:rsidR="003A7987" w:rsidRPr="004422AA" w:rsidRDefault="001238C5"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1 222 436,47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Dlhodobé bankové úvery</w:t>
            </w:r>
          </w:p>
        </w:tc>
        <w:tc>
          <w:tcPr>
            <w:tcW w:w="1843" w:type="dxa"/>
            <w:tcBorders>
              <w:top w:val="nil"/>
              <w:left w:val="nil"/>
              <w:bottom w:val="nil"/>
              <w:right w:val="nil"/>
            </w:tcBorders>
            <w:shd w:val="clear" w:color="auto" w:fill="auto"/>
            <w:noWrap/>
            <w:vAlign w:val="bottom"/>
          </w:tcPr>
          <w:p w:rsidR="003A7987" w:rsidRPr="004422AA" w:rsidRDefault="001238C5" w:rsidP="0010219E">
            <w:pPr>
              <w:jc w:val="right"/>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1 222 436,47</w:t>
            </w:r>
          </w:p>
        </w:tc>
      </w:tr>
      <w:tr w:rsidR="004422AA" w:rsidRPr="004422AA" w:rsidTr="0010219E">
        <w:trPr>
          <w:trHeight w:val="27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ČASOVÉ ROZLÍŠENIE</w:t>
            </w:r>
          </w:p>
        </w:tc>
        <w:tc>
          <w:tcPr>
            <w:tcW w:w="1843" w:type="dxa"/>
            <w:tcBorders>
              <w:top w:val="nil"/>
              <w:left w:val="nil"/>
              <w:bottom w:val="nil"/>
              <w:right w:val="nil"/>
            </w:tcBorders>
            <w:shd w:val="clear" w:color="auto" w:fill="auto"/>
            <w:noWrap/>
            <w:vAlign w:val="bottom"/>
          </w:tcPr>
          <w:p w:rsidR="003A7987" w:rsidRPr="004422AA" w:rsidRDefault="001238C5" w:rsidP="0010219E">
            <w:pPr>
              <w:jc w:val="right"/>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5 106 540,74</w:t>
            </w:r>
          </w:p>
        </w:tc>
      </w:tr>
      <w:tr w:rsidR="004422AA" w:rsidRPr="004422AA" w:rsidTr="0010219E">
        <w:trPr>
          <w:trHeight w:val="300"/>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noWrap/>
            <w:vAlign w:val="bottom"/>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1238C5" w:rsidRPr="004422AA" w:rsidTr="001238C5">
        <w:trPr>
          <w:trHeight w:val="103"/>
        </w:trPr>
        <w:tc>
          <w:tcPr>
            <w:tcW w:w="299"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tc>
        <w:tc>
          <w:tcPr>
            <w:tcW w:w="6523" w:type="dxa"/>
            <w:tcBorders>
              <w:top w:val="nil"/>
              <w:left w:val="nil"/>
              <w:bottom w:val="nil"/>
              <w:right w:val="nil"/>
            </w:tcBorders>
            <w:shd w:val="clear" w:color="auto" w:fill="auto"/>
            <w:noWrap/>
            <w:vAlign w:val="bottom"/>
            <w:hideMark/>
          </w:tcPr>
          <w:p w:rsidR="003A7987" w:rsidRPr="004422AA" w:rsidRDefault="003A7987" w:rsidP="0010219E">
            <w:pPr>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BUDÚCICH OBDOBÍ</w:t>
            </w:r>
          </w:p>
        </w:tc>
        <w:tc>
          <w:tcPr>
            <w:tcW w:w="1843" w:type="dxa"/>
            <w:tcBorders>
              <w:top w:val="nil"/>
              <w:left w:val="nil"/>
              <w:bottom w:val="nil"/>
              <w:right w:val="nil"/>
            </w:tcBorders>
            <w:shd w:val="clear" w:color="auto" w:fill="auto"/>
            <w:noWrap/>
            <w:vAlign w:val="bottom"/>
          </w:tcPr>
          <w:p w:rsidR="003A7987" w:rsidRPr="004422AA" w:rsidRDefault="001238C5" w:rsidP="0010219E">
            <w:pPr>
              <w:jc w:val="right"/>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i/>
                <w:i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5 106 540,74</w:t>
            </w:r>
          </w:p>
        </w:tc>
      </w:tr>
    </w:tbl>
    <w:p w:rsidR="003A7987" w:rsidRPr="004422AA" w:rsidRDefault="003A7987" w:rsidP="003A7987">
      <w:pPr>
        <w:tabs>
          <w:tab w:val="left" w:pos="360"/>
          <w:tab w:val="left" w:pos="720"/>
        </w:tabs>
        <w:ind w:right="72"/>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A7987" w:rsidRPr="004422AA" w:rsidRDefault="003A7987" w:rsidP="003A7987">
      <w:pPr>
        <w:tabs>
          <w:tab w:val="left" w:pos="360"/>
          <w:tab w:val="left" w:pos="720"/>
        </w:tabs>
        <w:ind w:right="72"/>
        <w:jc w:val="both"/>
        <w:rPr>
          <w:b/>
          <w:sz w:val="22"/>
          <w:szCs w:val="22"/>
        </w:rPr>
      </w:pPr>
    </w:p>
    <w:p w:rsidR="003A7987" w:rsidRPr="004422AA" w:rsidRDefault="003A7987" w:rsidP="003A7987">
      <w:pPr>
        <w:tabs>
          <w:tab w:val="left" w:pos="360"/>
          <w:tab w:val="left" w:pos="720"/>
        </w:tabs>
        <w:ind w:right="72"/>
        <w:jc w:val="both"/>
        <w:rPr>
          <w:b/>
          <w:sz w:val="22"/>
          <w:szCs w:val="22"/>
        </w:rPr>
      </w:pPr>
    </w:p>
    <w:p w:rsidR="003A7987" w:rsidRPr="004422AA" w:rsidRDefault="003A7987" w:rsidP="003A7987">
      <w:pPr>
        <w:tabs>
          <w:tab w:val="left" w:pos="360"/>
          <w:tab w:val="left" w:pos="720"/>
        </w:tabs>
        <w:ind w:right="72"/>
        <w:jc w:val="both"/>
        <w:rPr>
          <w:b/>
          <w:sz w:val="22"/>
          <w:szCs w:val="22"/>
        </w:rPr>
      </w:pPr>
    </w:p>
    <w:p w:rsidR="003A7987" w:rsidRPr="004422AA" w:rsidRDefault="00062B08" w:rsidP="003A7987">
      <w:pPr>
        <w:tabs>
          <w:tab w:val="left" w:pos="360"/>
          <w:tab w:val="left" w:pos="720"/>
        </w:tabs>
        <w:ind w:right="72"/>
        <w:jc w:val="both"/>
        <w:rPr>
          <w:b/>
          <w:i/>
          <w:sz w:val="22"/>
          <w:szCs w:val="22"/>
        </w:rPr>
      </w:pPr>
      <w:r w:rsidRPr="004422AA">
        <w:rPr>
          <w:b/>
          <w:i/>
          <w:sz w:val="22"/>
          <w:szCs w:val="22"/>
        </w:rPr>
        <w:t>6</w:t>
      </w:r>
      <w:r w:rsidR="003A7987" w:rsidRPr="004422AA">
        <w:rPr>
          <w:b/>
          <w:i/>
          <w:sz w:val="22"/>
          <w:szCs w:val="22"/>
        </w:rPr>
        <w:t>. Vývoj a stav dlhu k 31.12.201</w:t>
      </w:r>
      <w:r w:rsidRPr="004422AA">
        <w:rPr>
          <w:b/>
          <w:i/>
          <w:sz w:val="22"/>
          <w:szCs w:val="22"/>
        </w:rPr>
        <w:t>7</w:t>
      </w:r>
    </w:p>
    <w:p w:rsidR="007256C2" w:rsidRPr="004422AA" w:rsidRDefault="007256C2" w:rsidP="003A7987">
      <w:pPr>
        <w:tabs>
          <w:tab w:val="left" w:pos="360"/>
          <w:tab w:val="left" w:pos="720"/>
        </w:tabs>
        <w:ind w:right="72"/>
        <w:jc w:val="both"/>
        <w:rPr>
          <w:b/>
          <w:i/>
          <w:sz w:val="22"/>
          <w:szCs w:val="22"/>
        </w:rPr>
      </w:pPr>
    </w:p>
    <w:p w:rsidR="003A7987" w:rsidRPr="004422AA" w:rsidRDefault="003A7987" w:rsidP="003A7987">
      <w:pPr>
        <w:tabs>
          <w:tab w:val="left" w:pos="360"/>
          <w:tab w:val="left" w:pos="720"/>
        </w:tabs>
        <w:ind w:right="72"/>
        <w:jc w:val="both"/>
        <w:rPr>
          <w:b/>
          <w:sz w:val="22"/>
          <w:szCs w:val="22"/>
        </w:rPr>
      </w:pPr>
    </w:p>
    <w:tbl>
      <w:tblPr>
        <w:tblW w:w="17262" w:type="dxa"/>
        <w:tblLayout w:type="fixed"/>
        <w:tblCellMar>
          <w:left w:w="70" w:type="dxa"/>
          <w:right w:w="70" w:type="dxa"/>
        </w:tblCellMar>
        <w:tblLook w:val="04A0" w:firstRow="1" w:lastRow="0" w:firstColumn="1" w:lastColumn="0" w:noHBand="0" w:noVBand="1"/>
      </w:tblPr>
      <w:tblGrid>
        <w:gridCol w:w="1417"/>
        <w:gridCol w:w="1133"/>
        <w:gridCol w:w="47"/>
        <w:gridCol w:w="1369"/>
        <w:gridCol w:w="1037"/>
        <w:gridCol w:w="239"/>
        <w:gridCol w:w="1035"/>
        <w:gridCol w:w="99"/>
        <w:gridCol w:w="995"/>
        <w:gridCol w:w="281"/>
        <w:gridCol w:w="744"/>
        <w:gridCol w:w="248"/>
        <w:gridCol w:w="301"/>
        <w:gridCol w:w="160"/>
        <w:gridCol w:w="390"/>
        <w:gridCol w:w="142"/>
        <w:gridCol w:w="1133"/>
        <w:gridCol w:w="462"/>
        <w:gridCol w:w="468"/>
        <w:gridCol w:w="160"/>
        <w:gridCol w:w="1320"/>
        <w:gridCol w:w="2126"/>
        <w:gridCol w:w="1956"/>
      </w:tblGrid>
      <w:tr w:rsidR="004422AA" w:rsidRPr="004422AA" w:rsidTr="00B147B8">
        <w:trPr>
          <w:gridAfter w:val="16"/>
          <w:wAfter w:w="10985" w:type="dxa"/>
          <w:trHeight w:val="300"/>
        </w:trPr>
        <w:tc>
          <w:tcPr>
            <w:tcW w:w="1417" w:type="dxa"/>
            <w:tcBorders>
              <w:top w:val="nil"/>
              <w:left w:val="nil"/>
              <w:bottom w:val="nil"/>
              <w:right w:val="nil"/>
            </w:tcBorders>
          </w:tcPr>
          <w:p w:rsidR="00F160F1" w:rsidRPr="004422AA" w:rsidRDefault="00F160F1" w:rsidP="0010219E">
            <w:pPr>
              <w:jc w:val="center"/>
              <w:rPr>
                <w:b/>
                <w:sz w:val="22"/>
                <w:szCs w:val="22"/>
                <w:lang w:eastAsia="sk-SK"/>
              </w:rPr>
            </w:pPr>
          </w:p>
        </w:tc>
        <w:tc>
          <w:tcPr>
            <w:tcW w:w="1133" w:type="dxa"/>
            <w:tcBorders>
              <w:top w:val="nil"/>
              <w:left w:val="nil"/>
              <w:bottom w:val="nil"/>
              <w:right w:val="nil"/>
            </w:tcBorders>
          </w:tcPr>
          <w:p w:rsidR="00F160F1" w:rsidRPr="004422AA" w:rsidRDefault="00F160F1" w:rsidP="0010219E">
            <w:pPr>
              <w:jc w:val="center"/>
              <w:rPr>
                <w:b/>
                <w:sz w:val="22"/>
                <w:szCs w:val="22"/>
                <w:lang w:eastAsia="sk-SK"/>
              </w:rPr>
            </w:pPr>
          </w:p>
        </w:tc>
        <w:tc>
          <w:tcPr>
            <w:tcW w:w="1416" w:type="dxa"/>
            <w:gridSpan w:val="2"/>
            <w:tcBorders>
              <w:top w:val="nil"/>
              <w:left w:val="nil"/>
              <w:bottom w:val="nil"/>
              <w:right w:val="nil"/>
            </w:tcBorders>
          </w:tcPr>
          <w:p w:rsidR="00F160F1" w:rsidRPr="004422AA" w:rsidRDefault="00F160F1" w:rsidP="0010219E">
            <w:pPr>
              <w:jc w:val="center"/>
              <w:rPr>
                <w:b/>
                <w:sz w:val="22"/>
                <w:szCs w:val="22"/>
                <w:lang w:eastAsia="sk-SK"/>
              </w:rPr>
            </w:pPr>
          </w:p>
        </w:tc>
        <w:tc>
          <w:tcPr>
            <w:tcW w:w="1037" w:type="dxa"/>
            <w:tcBorders>
              <w:top w:val="nil"/>
              <w:left w:val="nil"/>
              <w:bottom w:val="nil"/>
              <w:right w:val="nil"/>
            </w:tcBorders>
          </w:tcPr>
          <w:p w:rsidR="00F160F1" w:rsidRPr="004422AA" w:rsidRDefault="00F160F1" w:rsidP="0010219E">
            <w:pPr>
              <w:jc w:val="center"/>
              <w:rPr>
                <w:b/>
                <w:sz w:val="22"/>
                <w:szCs w:val="22"/>
                <w:lang w:eastAsia="sk-SK"/>
              </w:rPr>
            </w:pPr>
          </w:p>
        </w:tc>
        <w:tc>
          <w:tcPr>
            <w:tcW w:w="1274" w:type="dxa"/>
            <w:gridSpan w:val="2"/>
            <w:tcBorders>
              <w:top w:val="nil"/>
              <w:left w:val="nil"/>
              <w:bottom w:val="nil"/>
              <w:right w:val="nil"/>
            </w:tcBorders>
          </w:tcPr>
          <w:p w:rsidR="00F160F1" w:rsidRPr="004422AA" w:rsidRDefault="00F160F1" w:rsidP="0010219E">
            <w:pPr>
              <w:jc w:val="center"/>
              <w:rPr>
                <w:b/>
                <w:sz w:val="22"/>
                <w:szCs w:val="22"/>
                <w:lang w:eastAsia="sk-SK"/>
              </w:rPr>
            </w:pPr>
          </w:p>
        </w:tc>
      </w:tr>
      <w:tr w:rsidR="004422AA" w:rsidRPr="004422AA" w:rsidTr="00B147B8">
        <w:trPr>
          <w:trHeight w:val="300"/>
        </w:trPr>
        <w:tc>
          <w:tcPr>
            <w:tcW w:w="1417" w:type="dxa"/>
            <w:tcBorders>
              <w:top w:val="nil"/>
              <w:left w:val="nil"/>
              <w:bottom w:val="nil"/>
              <w:right w:val="nil"/>
            </w:tcBorders>
            <w:shd w:val="clear" w:color="auto" w:fill="auto"/>
            <w:noWrap/>
            <w:vAlign w:val="bottom"/>
            <w:hideMark/>
          </w:tcPr>
          <w:p w:rsidR="007256C2" w:rsidRPr="004422AA" w:rsidRDefault="007256C2" w:rsidP="007256C2">
            <w:pPr>
              <w:rPr>
                <w:sz w:val="22"/>
                <w:szCs w:val="22"/>
                <w:lang w:eastAsia="sk-SK"/>
              </w:rPr>
            </w:pPr>
          </w:p>
        </w:tc>
        <w:tc>
          <w:tcPr>
            <w:tcW w:w="1133" w:type="dxa"/>
            <w:tcBorders>
              <w:top w:val="nil"/>
              <w:left w:val="nil"/>
              <w:bottom w:val="nil"/>
              <w:right w:val="nil"/>
            </w:tcBorders>
          </w:tcPr>
          <w:p w:rsidR="00F160F1" w:rsidRPr="004422AA" w:rsidRDefault="00F160F1" w:rsidP="0010219E">
            <w:pPr>
              <w:rPr>
                <w:sz w:val="22"/>
                <w:szCs w:val="22"/>
                <w:lang w:eastAsia="sk-SK"/>
              </w:rPr>
            </w:pPr>
          </w:p>
        </w:tc>
        <w:tc>
          <w:tcPr>
            <w:tcW w:w="1416" w:type="dxa"/>
            <w:gridSpan w:val="2"/>
            <w:tcBorders>
              <w:top w:val="nil"/>
              <w:left w:val="nil"/>
              <w:bottom w:val="nil"/>
              <w:right w:val="nil"/>
            </w:tcBorders>
          </w:tcPr>
          <w:p w:rsidR="00F160F1" w:rsidRPr="004422AA" w:rsidRDefault="00F160F1" w:rsidP="0010219E">
            <w:pPr>
              <w:rPr>
                <w:sz w:val="22"/>
                <w:szCs w:val="22"/>
                <w:lang w:eastAsia="sk-SK"/>
              </w:rPr>
            </w:pPr>
          </w:p>
        </w:tc>
        <w:tc>
          <w:tcPr>
            <w:tcW w:w="1037" w:type="dxa"/>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c>
          <w:tcPr>
            <w:tcW w:w="1373" w:type="dxa"/>
            <w:gridSpan w:val="3"/>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c>
          <w:tcPr>
            <w:tcW w:w="1276" w:type="dxa"/>
            <w:gridSpan w:val="2"/>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c>
          <w:tcPr>
            <w:tcW w:w="992" w:type="dxa"/>
            <w:gridSpan w:val="2"/>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c>
          <w:tcPr>
            <w:tcW w:w="993" w:type="dxa"/>
            <w:gridSpan w:val="4"/>
            <w:tcBorders>
              <w:top w:val="nil"/>
              <w:left w:val="nil"/>
              <w:bottom w:val="nil"/>
              <w:right w:val="nil"/>
            </w:tcBorders>
          </w:tcPr>
          <w:p w:rsidR="00F160F1" w:rsidRPr="004422AA" w:rsidRDefault="00F160F1" w:rsidP="0010219E">
            <w:pPr>
              <w:rPr>
                <w:sz w:val="22"/>
                <w:szCs w:val="22"/>
                <w:lang w:eastAsia="sk-SK"/>
              </w:rPr>
            </w:pPr>
          </w:p>
        </w:tc>
        <w:tc>
          <w:tcPr>
            <w:tcW w:w="2063" w:type="dxa"/>
            <w:gridSpan w:val="3"/>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c>
          <w:tcPr>
            <w:tcW w:w="160" w:type="dxa"/>
            <w:tcBorders>
              <w:top w:val="nil"/>
              <w:left w:val="nil"/>
              <w:bottom w:val="single" w:sz="4" w:space="0" w:color="auto"/>
              <w:right w:val="nil"/>
            </w:tcBorders>
          </w:tcPr>
          <w:p w:rsidR="00F160F1" w:rsidRPr="004422AA" w:rsidRDefault="00F160F1" w:rsidP="0010219E">
            <w:pPr>
              <w:jc w:val="center"/>
              <w:rPr>
                <w:sz w:val="22"/>
                <w:szCs w:val="22"/>
                <w:lang w:eastAsia="sk-SK"/>
              </w:rPr>
            </w:pPr>
          </w:p>
        </w:tc>
        <w:tc>
          <w:tcPr>
            <w:tcW w:w="1320" w:type="dxa"/>
            <w:tcBorders>
              <w:top w:val="nil"/>
              <w:left w:val="nil"/>
              <w:bottom w:val="single" w:sz="4" w:space="0" w:color="auto"/>
              <w:right w:val="nil"/>
            </w:tcBorders>
          </w:tcPr>
          <w:p w:rsidR="00F160F1" w:rsidRPr="004422AA" w:rsidRDefault="00F160F1" w:rsidP="0010219E">
            <w:pPr>
              <w:jc w:val="center"/>
              <w:rPr>
                <w:sz w:val="22"/>
                <w:szCs w:val="22"/>
                <w:lang w:eastAsia="sk-SK"/>
              </w:rPr>
            </w:pPr>
          </w:p>
        </w:tc>
        <w:tc>
          <w:tcPr>
            <w:tcW w:w="2126" w:type="dxa"/>
            <w:tcBorders>
              <w:top w:val="nil"/>
              <w:left w:val="nil"/>
              <w:bottom w:val="nil"/>
              <w:right w:val="nil"/>
            </w:tcBorders>
            <w:shd w:val="clear" w:color="auto" w:fill="auto"/>
            <w:noWrap/>
            <w:vAlign w:val="bottom"/>
            <w:hideMark/>
          </w:tcPr>
          <w:p w:rsidR="00F160F1" w:rsidRPr="004422AA" w:rsidRDefault="00F160F1" w:rsidP="0010219E">
            <w:pPr>
              <w:jc w:val="center"/>
              <w:rPr>
                <w:sz w:val="22"/>
                <w:szCs w:val="22"/>
                <w:lang w:eastAsia="sk-SK"/>
              </w:rPr>
            </w:pPr>
            <w:r w:rsidRPr="004422AA">
              <w:rPr>
                <w:sz w:val="22"/>
                <w:szCs w:val="22"/>
                <w:lang w:eastAsia="sk-SK"/>
              </w:rPr>
              <w:t>v eur</w:t>
            </w:r>
          </w:p>
        </w:tc>
        <w:tc>
          <w:tcPr>
            <w:tcW w:w="1956" w:type="dxa"/>
            <w:tcBorders>
              <w:top w:val="nil"/>
              <w:left w:val="nil"/>
              <w:bottom w:val="nil"/>
              <w:right w:val="nil"/>
            </w:tcBorders>
            <w:shd w:val="clear" w:color="auto" w:fill="auto"/>
            <w:noWrap/>
            <w:vAlign w:val="bottom"/>
            <w:hideMark/>
          </w:tcPr>
          <w:p w:rsidR="00F160F1" w:rsidRPr="004422AA" w:rsidRDefault="00F160F1" w:rsidP="0010219E">
            <w:pPr>
              <w:rPr>
                <w:sz w:val="22"/>
                <w:szCs w:val="22"/>
                <w:lang w:eastAsia="sk-SK"/>
              </w:rPr>
            </w:pPr>
          </w:p>
        </w:tc>
      </w:tr>
      <w:tr w:rsidR="004422AA" w:rsidRPr="004422AA" w:rsidTr="00B147B8">
        <w:trPr>
          <w:gridAfter w:val="6"/>
          <w:wAfter w:w="6492" w:type="dxa"/>
          <w:trHeight w:val="9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F1" w:rsidRPr="004422AA" w:rsidRDefault="00F160F1" w:rsidP="00062B08">
            <w:pPr>
              <w:rPr>
                <w:b/>
                <w:bCs/>
                <w:sz w:val="18"/>
                <w:szCs w:val="18"/>
                <w:lang w:eastAsia="sk-SK"/>
              </w:rPr>
            </w:pPr>
            <w:r w:rsidRPr="004422AA">
              <w:rPr>
                <w:b/>
                <w:bCs/>
                <w:sz w:val="18"/>
                <w:szCs w:val="18"/>
                <w:lang w:eastAsia="sk-SK"/>
              </w:rPr>
              <w:t>DLHODOBÉ BANKOVÉ ÚVERY</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F160F1" w:rsidRPr="004422AA" w:rsidRDefault="00F160F1" w:rsidP="00062B08">
            <w:pPr>
              <w:jc w:val="center"/>
              <w:rPr>
                <w:b/>
                <w:bCs/>
                <w:sz w:val="18"/>
                <w:szCs w:val="18"/>
                <w:lang w:eastAsia="sk-SK"/>
              </w:rPr>
            </w:pPr>
            <w:r w:rsidRPr="004422AA">
              <w:rPr>
                <w:b/>
                <w:bCs/>
                <w:sz w:val="18"/>
                <w:szCs w:val="18"/>
                <w:lang w:eastAsia="sk-SK"/>
              </w:rPr>
              <w:t>Dátum poskytnutia</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F160F1" w:rsidRPr="004422AA" w:rsidRDefault="00F160F1" w:rsidP="00062B08">
            <w:pPr>
              <w:jc w:val="center"/>
              <w:rPr>
                <w:b/>
                <w:bCs/>
                <w:sz w:val="18"/>
                <w:szCs w:val="18"/>
                <w:lang w:eastAsia="sk-SK"/>
              </w:rPr>
            </w:pPr>
            <w:r w:rsidRPr="004422AA">
              <w:rPr>
                <w:b/>
                <w:bCs/>
                <w:sz w:val="18"/>
                <w:szCs w:val="18"/>
                <w:lang w:eastAsia="sk-SK"/>
              </w:rPr>
              <w:t>Dátum splatnosti</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F160F1" w:rsidRPr="004422AA" w:rsidRDefault="00F160F1" w:rsidP="00062B08">
            <w:pPr>
              <w:jc w:val="center"/>
              <w:rPr>
                <w:b/>
                <w:bCs/>
                <w:sz w:val="18"/>
                <w:szCs w:val="18"/>
                <w:lang w:eastAsia="sk-SK"/>
              </w:rPr>
            </w:pPr>
          </w:p>
          <w:p w:rsidR="00F160F1" w:rsidRPr="004422AA" w:rsidRDefault="00F160F1" w:rsidP="00062B08">
            <w:pPr>
              <w:jc w:val="center"/>
              <w:rPr>
                <w:b/>
                <w:bCs/>
                <w:sz w:val="18"/>
                <w:szCs w:val="18"/>
                <w:lang w:eastAsia="sk-SK"/>
              </w:rPr>
            </w:pPr>
          </w:p>
          <w:p w:rsidR="00F160F1" w:rsidRPr="004422AA" w:rsidRDefault="00F160F1" w:rsidP="00062B08">
            <w:pPr>
              <w:jc w:val="center"/>
              <w:rPr>
                <w:b/>
                <w:bCs/>
                <w:sz w:val="18"/>
                <w:szCs w:val="18"/>
                <w:lang w:eastAsia="sk-SK"/>
              </w:rPr>
            </w:pPr>
            <w:r w:rsidRPr="004422AA">
              <w:rPr>
                <w:b/>
                <w:bCs/>
                <w:sz w:val="18"/>
                <w:szCs w:val="18"/>
                <w:lang w:eastAsia="sk-SK"/>
              </w:rPr>
              <w:t>Stav k 31.12.2015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60F1" w:rsidRPr="004422AA" w:rsidRDefault="00F160F1" w:rsidP="00062B08">
            <w:pPr>
              <w:jc w:val="center"/>
              <w:rPr>
                <w:b/>
                <w:bCs/>
                <w:sz w:val="18"/>
                <w:szCs w:val="18"/>
                <w:lang w:eastAsia="sk-SK"/>
              </w:rPr>
            </w:pPr>
          </w:p>
          <w:p w:rsidR="00F160F1" w:rsidRPr="004422AA" w:rsidRDefault="00F160F1" w:rsidP="00062B08">
            <w:pPr>
              <w:jc w:val="center"/>
              <w:rPr>
                <w:b/>
                <w:bCs/>
                <w:sz w:val="18"/>
                <w:szCs w:val="18"/>
                <w:lang w:eastAsia="sk-SK"/>
              </w:rPr>
            </w:pPr>
            <w:r w:rsidRPr="004422AA">
              <w:rPr>
                <w:b/>
                <w:bCs/>
                <w:sz w:val="18"/>
                <w:szCs w:val="18"/>
                <w:lang w:eastAsia="sk-SK"/>
              </w:rPr>
              <w:t>Stav k 31.12.2016</w:t>
            </w:r>
          </w:p>
        </w:tc>
        <w:tc>
          <w:tcPr>
            <w:tcW w:w="995" w:type="dxa"/>
            <w:tcBorders>
              <w:top w:val="single" w:sz="4" w:space="0" w:color="auto"/>
              <w:left w:val="nil"/>
              <w:bottom w:val="single" w:sz="4" w:space="0" w:color="auto"/>
              <w:right w:val="single" w:sz="4" w:space="0" w:color="auto"/>
            </w:tcBorders>
            <w:shd w:val="clear" w:color="auto" w:fill="auto"/>
            <w:vAlign w:val="center"/>
          </w:tcPr>
          <w:p w:rsidR="00F160F1" w:rsidRPr="004422AA" w:rsidRDefault="00F160F1" w:rsidP="00062B08">
            <w:pPr>
              <w:jc w:val="center"/>
              <w:rPr>
                <w:b/>
                <w:bCs/>
                <w:sz w:val="18"/>
                <w:szCs w:val="18"/>
                <w:lang w:eastAsia="sk-SK"/>
              </w:rPr>
            </w:pPr>
            <w:r w:rsidRPr="004422AA">
              <w:rPr>
                <w:b/>
                <w:bCs/>
                <w:sz w:val="18"/>
                <w:szCs w:val="18"/>
                <w:lang w:eastAsia="sk-SK"/>
              </w:rPr>
              <w:t>Navýšenie v roku 2017</w:t>
            </w:r>
          </w:p>
        </w:tc>
        <w:tc>
          <w:tcPr>
            <w:tcW w:w="1025" w:type="dxa"/>
            <w:gridSpan w:val="2"/>
            <w:tcBorders>
              <w:top w:val="single" w:sz="4" w:space="0" w:color="auto"/>
              <w:left w:val="nil"/>
              <w:bottom w:val="single" w:sz="4" w:space="0" w:color="auto"/>
              <w:right w:val="single" w:sz="4" w:space="0" w:color="auto"/>
            </w:tcBorders>
            <w:vAlign w:val="center"/>
          </w:tcPr>
          <w:p w:rsidR="00F160F1" w:rsidRPr="004422AA" w:rsidRDefault="00F160F1" w:rsidP="00062B08">
            <w:pPr>
              <w:jc w:val="center"/>
              <w:rPr>
                <w:b/>
                <w:bCs/>
                <w:sz w:val="18"/>
                <w:szCs w:val="18"/>
                <w:lang w:eastAsia="sk-SK"/>
              </w:rPr>
            </w:pPr>
            <w:r w:rsidRPr="004422AA">
              <w:rPr>
                <w:b/>
                <w:bCs/>
                <w:sz w:val="18"/>
                <w:szCs w:val="18"/>
                <w:lang w:eastAsia="sk-SK"/>
              </w:rPr>
              <w:t>Zníženie</w:t>
            </w:r>
          </w:p>
          <w:p w:rsidR="00F160F1" w:rsidRPr="004422AA" w:rsidRDefault="00F160F1" w:rsidP="00062B08">
            <w:pPr>
              <w:jc w:val="center"/>
              <w:rPr>
                <w:b/>
                <w:bCs/>
                <w:sz w:val="18"/>
                <w:szCs w:val="18"/>
                <w:lang w:eastAsia="sk-SK"/>
              </w:rPr>
            </w:pPr>
            <w:r w:rsidRPr="004422AA">
              <w:rPr>
                <w:b/>
                <w:bCs/>
                <w:sz w:val="18"/>
                <w:szCs w:val="18"/>
                <w:lang w:eastAsia="sk-SK"/>
              </w:rPr>
              <w:t>v rozpočtovom roku</w:t>
            </w:r>
          </w:p>
        </w:tc>
        <w:tc>
          <w:tcPr>
            <w:tcW w:w="1099" w:type="dxa"/>
            <w:gridSpan w:val="4"/>
            <w:tcBorders>
              <w:top w:val="single" w:sz="4" w:space="0" w:color="auto"/>
              <w:left w:val="nil"/>
              <w:bottom w:val="single" w:sz="4" w:space="0" w:color="auto"/>
              <w:right w:val="single" w:sz="4" w:space="0" w:color="auto"/>
            </w:tcBorders>
            <w:vAlign w:val="center"/>
          </w:tcPr>
          <w:p w:rsidR="00F160F1" w:rsidRPr="004422AA" w:rsidRDefault="00F160F1" w:rsidP="00062B08">
            <w:pPr>
              <w:rPr>
                <w:b/>
                <w:bCs/>
                <w:sz w:val="18"/>
                <w:szCs w:val="18"/>
                <w:lang w:eastAsia="sk-SK"/>
              </w:rPr>
            </w:pPr>
            <w:r w:rsidRPr="004422AA">
              <w:rPr>
                <w:b/>
                <w:bCs/>
                <w:sz w:val="18"/>
                <w:szCs w:val="18"/>
                <w:lang w:eastAsia="sk-SK"/>
              </w:rPr>
              <w:t xml:space="preserve">     Mesačné             </w:t>
            </w:r>
          </w:p>
          <w:p w:rsidR="00F160F1" w:rsidRPr="004422AA" w:rsidRDefault="00F160F1" w:rsidP="00062B08">
            <w:pPr>
              <w:rPr>
                <w:b/>
                <w:bCs/>
                <w:sz w:val="18"/>
                <w:szCs w:val="18"/>
                <w:lang w:eastAsia="sk-SK"/>
              </w:rPr>
            </w:pPr>
            <w:r w:rsidRPr="004422AA">
              <w:rPr>
                <w:b/>
                <w:bCs/>
                <w:sz w:val="18"/>
                <w:szCs w:val="18"/>
                <w:lang w:eastAsia="sk-SK"/>
              </w:rPr>
              <w:t xml:space="preserve">      splátky</w:t>
            </w:r>
          </w:p>
        </w:tc>
        <w:tc>
          <w:tcPr>
            <w:tcW w:w="1275" w:type="dxa"/>
            <w:gridSpan w:val="2"/>
            <w:tcBorders>
              <w:top w:val="single" w:sz="4" w:space="0" w:color="auto"/>
              <w:left w:val="nil"/>
              <w:bottom w:val="single" w:sz="4" w:space="0" w:color="auto"/>
              <w:right w:val="single" w:sz="4" w:space="0" w:color="auto"/>
            </w:tcBorders>
            <w:vAlign w:val="center"/>
          </w:tcPr>
          <w:p w:rsidR="00F160F1" w:rsidRPr="004422AA" w:rsidRDefault="00F160F1" w:rsidP="00062B08">
            <w:pPr>
              <w:rPr>
                <w:b/>
                <w:bCs/>
                <w:sz w:val="18"/>
                <w:szCs w:val="18"/>
                <w:lang w:eastAsia="sk-SK"/>
              </w:rPr>
            </w:pPr>
            <w:r w:rsidRPr="004422AA">
              <w:rPr>
                <w:b/>
                <w:bCs/>
                <w:sz w:val="18"/>
                <w:szCs w:val="18"/>
                <w:lang w:eastAsia="sk-SK"/>
              </w:rPr>
              <w:t xml:space="preserve">        Stav k 31.12.2017</w:t>
            </w:r>
          </w:p>
        </w:tc>
      </w:tr>
      <w:tr w:rsidR="004422AA" w:rsidRPr="004422AA" w:rsidTr="00B147B8">
        <w:trPr>
          <w:gridAfter w:val="6"/>
          <w:wAfter w:w="6492"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F160F1" w:rsidRPr="004422AA" w:rsidRDefault="00F160F1" w:rsidP="00062B08">
            <w:pPr>
              <w:jc w:val="right"/>
              <w:rPr>
                <w:bCs/>
                <w:sz w:val="18"/>
                <w:szCs w:val="18"/>
                <w:lang w:eastAsia="sk-SK"/>
              </w:rPr>
            </w:pPr>
            <w:r w:rsidRPr="004422AA">
              <w:rPr>
                <w:bCs/>
                <w:sz w:val="18"/>
                <w:szCs w:val="18"/>
                <w:lang w:eastAsia="sk-SK"/>
              </w:rPr>
              <w:t>OTP / č. účtu 14771009/5200</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F160F1" w:rsidRPr="004422AA" w:rsidRDefault="00F160F1" w:rsidP="00062B08">
            <w:pPr>
              <w:jc w:val="right"/>
              <w:rPr>
                <w:bCs/>
                <w:sz w:val="18"/>
                <w:szCs w:val="18"/>
                <w:lang w:eastAsia="sk-SK"/>
              </w:rPr>
            </w:pPr>
            <w:r w:rsidRPr="004422AA">
              <w:rPr>
                <w:bCs/>
                <w:sz w:val="18"/>
                <w:szCs w:val="18"/>
                <w:lang w:eastAsia="sk-SK"/>
              </w:rPr>
              <w:t>12.08.2013</w:t>
            </w:r>
          </w:p>
        </w:tc>
        <w:tc>
          <w:tcPr>
            <w:tcW w:w="1369" w:type="dxa"/>
            <w:tcBorders>
              <w:top w:val="nil"/>
              <w:left w:val="nil"/>
              <w:bottom w:val="single" w:sz="4" w:space="0" w:color="auto"/>
              <w:right w:val="single" w:sz="4" w:space="0" w:color="auto"/>
            </w:tcBorders>
            <w:shd w:val="clear" w:color="auto" w:fill="auto"/>
            <w:noWrap/>
            <w:vAlign w:val="center"/>
            <w:hideMark/>
          </w:tcPr>
          <w:p w:rsidR="00F160F1" w:rsidRPr="004422AA" w:rsidRDefault="00F160F1" w:rsidP="00062B08">
            <w:pPr>
              <w:jc w:val="right"/>
              <w:rPr>
                <w:bCs/>
                <w:sz w:val="18"/>
                <w:szCs w:val="18"/>
                <w:lang w:eastAsia="sk-SK"/>
              </w:rPr>
            </w:pPr>
            <w:r w:rsidRPr="004422AA">
              <w:rPr>
                <w:bCs/>
                <w:sz w:val="18"/>
                <w:szCs w:val="18"/>
                <w:lang w:eastAsia="sk-SK"/>
              </w:rPr>
              <w:t>25.07.2023</w:t>
            </w:r>
          </w:p>
        </w:tc>
        <w:tc>
          <w:tcPr>
            <w:tcW w:w="1276" w:type="dxa"/>
            <w:gridSpan w:val="2"/>
            <w:tcBorders>
              <w:top w:val="nil"/>
              <w:left w:val="nil"/>
              <w:bottom w:val="single" w:sz="4" w:space="0" w:color="auto"/>
              <w:right w:val="single" w:sz="4" w:space="0" w:color="auto"/>
            </w:tcBorders>
            <w:shd w:val="clear" w:color="auto" w:fill="auto"/>
            <w:noWrap/>
            <w:vAlign w:val="center"/>
          </w:tcPr>
          <w:p w:rsidR="00F160F1" w:rsidRPr="004422AA" w:rsidRDefault="00F160F1" w:rsidP="00062B08">
            <w:pPr>
              <w:jc w:val="right"/>
              <w:rPr>
                <w:sz w:val="18"/>
                <w:szCs w:val="18"/>
                <w:lang w:eastAsia="sk-SK"/>
              </w:rPr>
            </w:pPr>
            <w:r w:rsidRPr="004422AA">
              <w:rPr>
                <w:sz w:val="18"/>
                <w:szCs w:val="18"/>
                <w:lang w:eastAsia="sk-SK"/>
              </w:rPr>
              <w:t>564 715,00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160F1" w:rsidRPr="004422AA" w:rsidRDefault="00F160F1" w:rsidP="00062B08">
            <w:pPr>
              <w:jc w:val="right"/>
              <w:rPr>
                <w:sz w:val="18"/>
                <w:szCs w:val="18"/>
                <w:lang w:eastAsia="sk-SK"/>
              </w:rPr>
            </w:pPr>
            <w:r w:rsidRPr="004422AA">
              <w:rPr>
                <w:sz w:val="18"/>
                <w:szCs w:val="18"/>
                <w:lang w:eastAsia="sk-SK"/>
              </w:rPr>
              <w:t>1 454 252,47</w:t>
            </w:r>
          </w:p>
        </w:tc>
        <w:tc>
          <w:tcPr>
            <w:tcW w:w="995" w:type="dxa"/>
            <w:tcBorders>
              <w:top w:val="nil"/>
              <w:left w:val="nil"/>
              <w:bottom w:val="single" w:sz="4" w:space="0" w:color="auto"/>
              <w:right w:val="single" w:sz="4" w:space="0" w:color="auto"/>
            </w:tcBorders>
            <w:shd w:val="clear" w:color="auto" w:fill="auto"/>
            <w:vAlign w:val="center"/>
          </w:tcPr>
          <w:p w:rsidR="00F160F1" w:rsidRPr="004422AA" w:rsidRDefault="00F160F1" w:rsidP="00062B08">
            <w:pPr>
              <w:jc w:val="right"/>
              <w:rPr>
                <w:sz w:val="18"/>
                <w:szCs w:val="18"/>
                <w:lang w:eastAsia="sk-SK"/>
              </w:rPr>
            </w:pPr>
            <w:r w:rsidRPr="004422AA">
              <w:rPr>
                <w:sz w:val="18"/>
                <w:szCs w:val="18"/>
                <w:lang w:eastAsia="sk-SK"/>
              </w:rPr>
              <w:t>0,00</w:t>
            </w:r>
          </w:p>
        </w:tc>
        <w:tc>
          <w:tcPr>
            <w:tcW w:w="1025" w:type="dxa"/>
            <w:gridSpan w:val="2"/>
            <w:tcBorders>
              <w:top w:val="single" w:sz="4" w:space="0" w:color="auto"/>
              <w:left w:val="nil"/>
              <w:bottom w:val="single" w:sz="4" w:space="0" w:color="auto"/>
              <w:right w:val="single" w:sz="4" w:space="0" w:color="auto"/>
            </w:tcBorders>
            <w:vAlign w:val="center"/>
          </w:tcPr>
          <w:p w:rsidR="00F160F1" w:rsidRPr="004422AA" w:rsidRDefault="00F160F1" w:rsidP="00062B08">
            <w:pPr>
              <w:jc w:val="right"/>
              <w:rPr>
                <w:sz w:val="18"/>
                <w:szCs w:val="18"/>
                <w:lang w:eastAsia="sk-SK"/>
              </w:rPr>
            </w:pPr>
            <w:r w:rsidRPr="004422AA">
              <w:rPr>
                <w:sz w:val="18"/>
                <w:szCs w:val="18"/>
                <w:lang w:eastAsia="sk-SK"/>
              </w:rPr>
              <w:t>231 816,00</w:t>
            </w:r>
          </w:p>
        </w:tc>
        <w:tc>
          <w:tcPr>
            <w:tcW w:w="1099" w:type="dxa"/>
            <w:gridSpan w:val="4"/>
            <w:tcBorders>
              <w:top w:val="nil"/>
              <w:left w:val="nil"/>
              <w:bottom w:val="single" w:sz="4" w:space="0" w:color="auto"/>
              <w:right w:val="single" w:sz="4" w:space="0" w:color="auto"/>
            </w:tcBorders>
            <w:noWrap/>
            <w:vAlign w:val="center"/>
          </w:tcPr>
          <w:p w:rsidR="00F160F1" w:rsidRPr="004422AA" w:rsidRDefault="00F160F1" w:rsidP="00062B08">
            <w:pPr>
              <w:jc w:val="right"/>
              <w:rPr>
                <w:sz w:val="18"/>
                <w:szCs w:val="18"/>
                <w:lang w:eastAsia="sk-SK"/>
              </w:rPr>
            </w:pPr>
            <w:r w:rsidRPr="004422AA">
              <w:rPr>
                <w:sz w:val="18"/>
                <w:szCs w:val="18"/>
                <w:lang w:eastAsia="sk-SK"/>
              </w:rPr>
              <w:t>19 318,00</w:t>
            </w:r>
          </w:p>
        </w:tc>
        <w:tc>
          <w:tcPr>
            <w:tcW w:w="1275" w:type="dxa"/>
            <w:gridSpan w:val="2"/>
            <w:tcBorders>
              <w:top w:val="nil"/>
              <w:left w:val="nil"/>
              <w:bottom w:val="single" w:sz="4" w:space="0" w:color="auto"/>
              <w:right w:val="single" w:sz="4" w:space="0" w:color="auto"/>
            </w:tcBorders>
            <w:vAlign w:val="center"/>
          </w:tcPr>
          <w:p w:rsidR="00F160F1" w:rsidRPr="004422AA" w:rsidRDefault="00F160F1" w:rsidP="00062B08">
            <w:pPr>
              <w:jc w:val="right"/>
              <w:rPr>
                <w:sz w:val="18"/>
                <w:szCs w:val="18"/>
                <w:lang w:eastAsia="sk-SK"/>
              </w:rPr>
            </w:pPr>
            <w:r w:rsidRPr="004422AA">
              <w:rPr>
                <w:sz w:val="18"/>
                <w:szCs w:val="18"/>
                <w:lang w:eastAsia="sk-SK"/>
              </w:rPr>
              <w:t>1 222 436,47</w:t>
            </w:r>
          </w:p>
        </w:tc>
      </w:tr>
      <w:tr w:rsidR="004422AA" w:rsidRPr="004422AA" w:rsidTr="00B147B8">
        <w:trPr>
          <w:gridAfter w:val="5"/>
          <w:wAfter w:w="6030" w:type="dxa"/>
          <w:trHeight w:val="300"/>
        </w:trPr>
        <w:tc>
          <w:tcPr>
            <w:tcW w:w="1417" w:type="dxa"/>
            <w:tcBorders>
              <w:top w:val="nil"/>
              <w:left w:val="nil"/>
              <w:bottom w:val="nil"/>
              <w:right w:val="nil"/>
            </w:tcBorders>
            <w:shd w:val="clear" w:color="auto" w:fill="auto"/>
            <w:noWrap/>
            <w:vAlign w:val="bottom"/>
          </w:tcPr>
          <w:p w:rsidR="00F160F1" w:rsidRPr="004422AA" w:rsidRDefault="00F160F1" w:rsidP="0010219E">
            <w:pPr>
              <w:rPr>
                <w:sz w:val="22"/>
                <w:szCs w:val="22"/>
                <w:lang w:eastAsia="sk-SK"/>
              </w:rPr>
            </w:pPr>
          </w:p>
          <w:p w:rsidR="00F160F1" w:rsidRPr="004422AA" w:rsidRDefault="00F160F1" w:rsidP="0010219E">
            <w:pPr>
              <w:rPr>
                <w:sz w:val="22"/>
                <w:szCs w:val="22"/>
                <w:lang w:eastAsia="sk-SK"/>
              </w:rPr>
            </w:pPr>
          </w:p>
          <w:p w:rsidR="00F160F1" w:rsidRPr="004422AA" w:rsidRDefault="00F160F1" w:rsidP="0010219E">
            <w:pPr>
              <w:rPr>
                <w:sz w:val="22"/>
                <w:szCs w:val="22"/>
                <w:lang w:eastAsia="sk-SK"/>
              </w:rPr>
            </w:pPr>
          </w:p>
        </w:tc>
        <w:tc>
          <w:tcPr>
            <w:tcW w:w="1133" w:type="dxa"/>
            <w:tcBorders>
              <w:top w:val="nil"/>
              <w:left w:val="nil"/>
              <w:bottom w:val="nil"/>
              <w:right w:val="nil"/>
            </w:tcBorders>
          </w:tcPr>
          <w:p w:rsidR="00F160F1" w:rsidRPr="004422AA" w:rsidRDefault="00F160F1" w:rsidP="0010219E">
            <w:pPr>
              <w:rPr>
                <w:sz w:val="22"/>
                <w:szCs w:val="22"/>
                <w:lang w:eastAsia="sk-SK"/>
              </w:rPr>
            </w:pPr>
          </w:p>
        </w:tc>
        <w:tc>
          <w:tcPr>
            <w:tcW w:w="1416" w:type="dxa"/>
            <w:gridSpan w:val="2"/>
            <w:tcBorders>
              <w:top w:val="nil"/>
              <w:left w:val="nil"/>
              <w:bottom w:val="nil"/>
              <w:right w:val="nil"/>
            </w:tcBorders>
          </w:tcPr>
          <w:p w:rsidR="00F160F1" w:rsidRPr="004422AA" w:rsidRDefault="00F160F1" w:rsidP="0010219E">
            <w:pPr>
              <w:rPr>
                <w:sz w:val="22"/>
                <w:szCs w:val="22"/>
                <w:lang w:eastAsia="sk-SK"/>
              </w:rPr>
            </w:pPr>
          </w:p>
        </w:tc>
        <w:tc>
          <w:tcPr>
            <w:tcW w:w="1037" w:type="dxa"/>
            <w:tcBorders>
              <w:top w:val="nil"/>
              <w:left w:val="nil"/>
              <w:bottom w:val="nil"/>
              <w:right w:val="nil"/>
            </w:tcBorders>
            <w:shd w:val="clear" w:color="auto" w:fill="auto"/>
            <w:noWrap/>
            <w:vAlign w:val="bottom"/>
          </w:tcPr>
          <w:p w:rsidR="00F160F1" w:rsidRPr="004422AA" w:rsidRDefault="00F160F1" w:rsidP="0010219E">
            <w:pPr>
              <w:rPr>
                <w:sz w:val="22"/>
                <w:szCs w:val="22"/>
                <w:lang w:eastAsia="sk-SK"/>
              </w:rPr>
            </w:pPr>
          </w:p>
        </w:tc>
        <w:tc>
          <w:tcPr>
            <w:tcW w:w="1373" w:type="dxa"/>
            <w:gridSpan w:val="3"/>
            <w:tcBorders>
              <w:top w:val="nil"/>
              <w:left w:val="nil"/>
              <w:bottom w:val="nil"/>
              <w:right w:val="nil"/>
            </w:tcBorders>
            <w:shd w:val="clear" w:color="auto" w:fill="auto"/>
            <w:noWrap/>
            <w:vAlign w:val="bottom"/>
          </w:tcPr>
          <w:p w:rsidR="00F160F1" w:rsidRPr="004422AA" w:rsidRDefault="00F160F1" w:rsidP="0010219E">
            <w:pPr>
              <w:rPr>
                <w:sz w:val="22"/>
                <w:szCs w:val="22"/>
                <w:lang w:eastAsia="sk-SK"/>
              </w:rPr>
            </w:pPr>
          </w:p>
        </w:tc>
        <w:tc>
          <w:tcPr>
            <w:tcW w:w="1276" w:type="dxa"/>
            <w:gridSpan w:val="2"/>
            <w:tcBorders>
              <w:top w:val="nil"/>
              <w:left w:val="nil"/>
              <w:bottom w:val="nil"/>
              <w:right w:val="nil"/>
            </w:tcBorders>
            <w:shd w:val="clear" w:color="auto" w:fill="auto"/>
            <w:noWrap/>
            <w:vAlign w:val="bottom"/>
          </w:tcPr>
          <w:p w:rsidR="00F160F1" w:rsidRPr="004422AA" w:rsidRDefault="00F160F1" w:rsidP="0010219E">
            <w:pPr>
              <w:rPr>
                <w:sz w:val="22"/>
                <w:szCs w:val="22"/>
                <w:lang w:eastAsia="sk-SK"/>
              </w:rPr>
            </w:pPr>
          </w:p>
        </w:tc>
        <w:tc>
          <w:tcPr>
            <w:tcW w:w="992" w:type="dxa"/>
            <w:gridSpan w:val="2"/>
            <w:tcBorders>
              <w:top w:val="nil"/>
              <w:left w:val="nil"/>
              <w:bottom w:val="nil"/>
              <w:right w:val="nil"/>
            </w:tcBorders>
            <w:shd w:val="clear" w:color="auto" w:fill="auto"/>
            <w:noWrap/>
            <w:vAlign w:val="bottom"/>
          </w:tcPr>
          <w:p w:rsidR="00F160F1" w:rsidRPr="004422AA" w:rsidRDefault="00F160F1" w:rsidP="0010219E">
            <w:pPr>
              <w:jc w:val="center"/>
              <w:rPr>
                <w:sz w:val="22"/>
                <w:szCs w:val="22"/>
                <w:lang w:eastAsia="sk-SK"/>
              </w:rPr>
            </w:pPr>
          </w:p>
        </w:tc>
        <w:tc>
          <w:tcPr>
            <w:tcW w:w="301" w:type="dxa"/>
            <w:tcBorders>
              <w:top w:val="nil"/>
              <w:left w:val="nil"/>
              <w:bottom w:val="single" w:sz="4" w:space="0" w:color="auto"/>
              <w:right w:val="nil"/>
            </w:tcBorders>
          </w:tcPr>
          <w:p w:rsidR="00F160F1" w:rsidRPr="004422AA" w:rsidRDefault="00F160F1" w:rsidP="0010219E">
            <w:pPr>
              <w:rPr>
                <w:sz w:val="22"/>
                <w:szCs w:val="22"/>
                <w:lang w:eastAsia="sk-SK"/>
              </w:rPr>
            </w:pPr>
          </w:p>
        </w:tc>
        <w:tc>
          <w:tcPr>
            <w:tcW w:w="160" w:type="dxa"/>
            <w:tcBorders>
              <w:top w:val="nil"/>
              <w:left w:val="nil"/>
              <w:bottom w:val="single" w:sz="4" w:space="0" w:color="auto"/>
              <w:right w:val="nil"/>
            </w:tcBorders>
          </w:tcPr>
          <w:p w:rsidR="00F160F1" w:rsidRPr="004422AA" w:rsidRDefault="00F160F1" w:rsidP="0010219E">
            <w:pPr>
              <w:rPr>
                <w:sz w:val="22"/>
                <w:szCs w:val="22"/>
                <w:lang w:eastAsia="sk-SK"/>
              </w:rPr>
            </w:pPr>
          </w:p>
        </w:tc>
        <w:tc>
          <w:tcPr>
            <w:tcW w:w="2127" w:type="dxa"/>
            <w:gridSpan w:val="4"/>
            <w:tcBorders>
              <w:top w:val="nil"/>
              <w:left w:val="nil"/>
              <w:bottom w:val="nil"/>
              <w:right w:val="nil"/>
            </w:tcBorders>
          </w:tcPr>
          <w:p w:rsidR="00F160F1" w:rsidRPr="004422AA" w:rsidRDefault="00F160F1" w:rsidP="0010219E">
            <w:pPr>
              <w:rPr>
                <w:sz w:val="22"/>
                <w:szCs w:val="22"/>
                <w:lang w:eastAsia="sk-SK"/>
              </w:rPr>
            </w:pPr>
          </w:p>
        </w:tc>
      </w:tr>
      <w:tr w:rsidR="004422AA" w:rsidRPr="004422AA" w:rsidTr="00B147B8">
        <w:trPr>
          <w:gridAfter w:val="17"/>
          <w:wAfter w:w="12020" w:type="dxa"/>
          <w:trHeight w:val="9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0F1" w:rsidRPr="004422AA" w:rsidRDefault="00F160F1" w:rsidP="0010219E">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DLHODOBÉ ZÁVÄZKY VOČI ŠFRB</w:t>
            </w:r>
          </w:p>
        </w:tc>
        <w:tc>
          <w:tcPr>
            <w:tcW w:w="1133" w:type="dxa"/>
            <w:tcBorders>
              <w:top w:val="single" w:sz="4" w:space="0" w:color="auto"/>
              <w:left w:val="nil"/>
              <w:bottom w:val="single" w:sz="4" w:space="0" w:color="auto"/>
              <w:right w:val="single" w:sz="4" w:space="0" w:color="auto"/>
            </w:tcBorders>
            <w:vAlign w:val="center"/>
          </w:tcPr>
          <w:p w:rsidR="00F160F1" w:rsidRPr="004422AA" w:rsidRDefault="00F160F1" w:rsidP="0010219E">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Stav k</w:t>
            </w:r>
          </w:p>
          <w:p w:rsidR="00F160F1" w:rsidRPr="004422AA" w:rsidRDefault="00F160F1" w:rsidP="0010219E">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31.12.2016</w:t>
            </w:r>
          </w:p>
        </w:tc>
        <w:tc>
          <w:tcPr>
            <w:tcW w:w="1416" w:type="dxa"/>
            <w:gridSpan w:val="2"/>
            <w:tcBorders>
              <w:top w:val="single" w:sz="4" w:space="0" w:color="auto"/>
              <w:left w:val="nil"/>
              <w:bottom w:val="single" w:sz="4" w:space="0" w:color="auto"/>
              <w:right w:val="single" w:sz="4" w:space="0" w:color="auto"/>
            </w:tcBorders>
          </w:tcPr>
          <w:p w:rsidR="00F160F1" w:rsidRPr="004422AA" w:rsidRDefault="00F160F1" w:rsidP="0010219E">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Zníženie v rozpočtovom roku</w:t>
            </w:r>
          </w:p>
        </w:tc>
        <w:tc>
          <w:tcPr>
            <w:tcW w:w="1276" w:type="dxa"/>
            <w:gridSpan w:val="2"/>
            <w:tcBorders>
              <w:top w:val="single" w:sz="4" w:space="0" w:color="auto"/>
              <w:left w:val="nil"/>
              <w:bottom w:val="single" w:sz="4" w:space="0" w:color="auto"/>
              <w:right w:val="single" w:sz="4" w:space="0" w:color="auto"/>
            </w:tcBorders>
          </w:tcPr>
          <w:p w:rsidR="00F160F1" w:rsidRPr="004422AA" w:rsidRDefault="00F160F1" w:rsidP="0010219E">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Stav k 31.12.2017</w:t>
            </w:r>
          </w:p>
        </w:tc>
      </w:tr>
      <w:tr w:rsidR="004422AA" w:rsidRPr="004422AA" w:rsidTr="00B147B8">
        <w:trPr>
          <w:gridAfter w:val="17"/>
          <w:wAfter w:w="12020"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výstavbu bytov s BŠ - I. etapa</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253 678,51</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B147B8"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11 071,27  </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FF34FD"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242 607,24</w:t>
            </w:r>
          </w:p>
        </w:tc>
      </w:tr>
      <w:tr w:rsidR="004422AA" w:rsidRPr="004422AA" w:rsidTr="00B147B8">
        <w:trPr>
          <w:gridAfter w:val="17"/>
          <w:wAfter w:w="12020"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výstavbu bytov s BŠ - 6 b .j.</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222 329,91</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7 953,02 </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FF34FD"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214 376,89</w:t>
            </w:r>
          </w:p>
        </w:tc>
      </w:tr>
      <w:tr w:rsidR="004422AA" w:rsidRPr="004422AA" w:rsidTr="00B147B8">
        <w:trPr>
          <w:gridAfter w:val="17"/>
          <w:wAfter w:w="12020"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výstavbu bytov s BŠ - 4 b. j.</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144 794,56</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4 798,65</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FF34FD"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139 995,91</w:t>
            </w:r>
          </w:p>
        </w:tc>
      </w:tr>
      <w:tr w:rsidR="004422AA" w:rsidRPr="004422AA" w:rsidTr="00B147B8">
        <w:trPr>
          <w:gridAfter w:val="17"/>
          <w:wAfter w:w="12020"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výstavbu bytov s NŠ - I. etapa</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41 509,98</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1 811,70</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FF34FD"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39 698,28</w:t>
            </w:r>
          </w:p>
        </w:tc>
      </w:tr>
      <w:tr w:rsidR="004422AA" w:rsidRPr="004422AA" w:rsidTr="00B147B8">
        <w:trPr>
          <w:gridAfter w:val="17"/>
          <w:wAfter w:w="12020" w:type="dxa"/>
          <w:trHeight w:val="300"/>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 výstavbu bytov s NŠ - II. etapa</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48 028,01</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1 955,08</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F34FD" w:rsidRPr="004422AA" w:rsidRDefault="00FF34FD" w:rsidP="00062B08">
            <w:pPr>
              <w:jc w:val="center"/>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46 072,93</w:t>
            </w:r>
          </w:p>
        </w:tc>
      </w:tr>
      <w:tr w:rsidR="00F160F1" w:rsidRPr="004422AA" w:rsidTr="00B147B8">
        <w:trPr>
          <w:gridAfter w:val="17"/>
          <w:wAfter w:w="12020" w:type="dxa"/>
          <w:trHeight w:val="459"/>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F160F1" w:rsidRPr="004422AA" w:rsidRDefault="00F160F1" w:rsidP="0010219E">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Dlhodobé záväzky voči ŠFRB celkom</w:t>
            </w:r>
          </w:p>
        </w:tc>
        <w:tc>
          <w:tcPr>
            <w:tcW w:w="1133" w:type="dxa"/>
            <w:tcBorders>
              <w:top w:val="nil"/>
              <w:left w:val="nil"/>
              <w:bottom w:val="single" w:sz="4" w:space="0" w:color="auto"/>
              <w:right w:val="single" w:sz="4" w:space="0" w:color="auto"/>
            </w:tcBorders>
            <w:vAlign w:val="center"/>
          </w:tcPr>
          <w:p w:rsidR="00F160F1" w:rsidRPr="004422AA" w:rsidRDefault="00F160F1" w:rsidP="00062B08">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710 340,98</w:t>
            </w:r>
          </w:p>
        </w:tc>
        <w:tc>
          <w:tcPr>
            <w:tcW w:w="1416" w:type="dxa"/>
            <w:gridSpan w:val="2"/>
            <w:tcBorders>
              <w:top w:val="nil"/>
              <w:left w:val="nil"/>
              <w:bottom w:val="single" w:sz="4" w:space="0" w:color="auto"/>
              <w:right w:val="single" w:sz="4" w:space="0" w:color="auto"/>
            </w:tcBorders>
          </w:tcPr>
          <w:p w:rsidR="00F160F1" w:rsidRPr="004422AA" w:rsidRDefault="00F160F1" w:rsidP="00062B08">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27 589,72</w:t>
            </w:r>
          </w:p>
        </w:tc>
        <w:tc>
          <w:tcPr>
            <w:tcW w:w="1276" w:type="dxa"/>
            <w:gridSpan w:val="2"/>
            <w:tcBorders>
              <w:top w:val="nil"/>
              <w:left w:val="nil"/>
              <w:bottom w:val="single" w:sz="4" w:space="0" w:color="auto"/>
              <w:right w:val="single" w:sz="4" w:space="0" w:color="auto"/>
            </w:tcBorders>
          </w:tcPr>
          <w:p w:rsidR="00F160F1" w:rsidRPr="004422AA" w:rsidRDefault="00F160F1" w:rsidP="00062B08">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B147B8" w:rsidRPr="004422AA" w:rsidRDefault="00B147B8" w:rsidP="00062B08">
            <w:pPr>
              <w:jc w:val="center"/>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sz w:val="22"/>
                <w:szCs w:val="22"/>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682 751,25</w:t>
            </w:r>
          </w:p>
        </w:tc>
      </w:tr>
    </w:tbl>
    <w:p w:rsidR="003A7987" w:rsidRPr="004422AA" w:rsidRDefault="003A7987" w:rsidP="003A7987">
      <w:pPr>
        <w:jc w:val="right"/>
        <w:rPr>
          <w:sz w:val="22"/>
          <w:szCs w:val="22"/>
        </w:rPr>
      </w:pPr>
    </w:p>
    <w:p w:rsidR="003A7987" w:rsidRPr="004422AA" w:rsidRDefault="003A7987" w:rsidP="003A7987">
      <w:pPr>
        <w:jc w:val="right"/>
        <w:rPr>
          <w:sz w:val="22"/>
          <w:szCs w:val="22"/>
        </w:rPr>
      </w:pPr>
    </w:p>
    <w:p w:rsidR="003A7987" w:rsidRPr="004422AA" w:rsidRDefault="003A7987" w:rsidP="003A7987">
      <w:pPr>
        <w:jc w:val="right"/>
        <w:rPr>
          <w:sz w:val="22"/>
          <w:szCs w:val="22"/>
        </w:rPr>
      </w:pPr>
    </w:p>
    <w:p w:rsidR="003A7987" w:rsidRPr="004422AA" w:rsidRDefault="003A7987" w:rsidP="003A7987">
      <w:pPr>
        <w:rPr>
          <w:sz w:val="22"/>
          <w:szCs w:val="22"/>
        </w:rPr>
      </w:pPr>
    </w:p>
    <w:p w:rsidR="003A7987" w:rsidRPr="004422AA" w:rsidRDefault="003A7987" w:rsidP="003A7987">
      <w:pPr>
        <w:jc w:val="both"/>
        <w:rPr>
          <w:b/>
          <w:i/>
          <w:iCs/>
          <w:sz w:val="22"/>
          <w:szCs w:val="22"/>
        </w:rPr>
      </w:pPr>
    </w:p>
    <w:p w:rsidR="007256C2" w:rsidRPr="004422AA" w:rsidRDefault="007256C2" w:rsidP="003A7987">
      <w:pPr>
        <w:jc w:val="both"/>
        <w:rPr>
          <w:b/>
          <w:i/>
          <w:iCs/>
          <w:sz w:val="22"/>
          <w:szCs w:val="22"/>
        </w:rPr>
      </w:pPr>
    </w:p>
    <w:p w:rsidR="007256C2" w:rsidRPr="004422AA" w:rsidRDefault="007256C2" w:rsidP="003A7987">
      <w:pPr>
        <w:jc w:val="both"/>
        <w:rPr>
          <w:b/>
          <w:i/>
          <w:iCs/>
          <w:sz w:val="22"/>
          <w:szCs w:val="22"/>
        </w:rPr>
      </w:pPr>
    </w:p>
    <w:p w:rsidR="007256C2" w:rsidRPr="004422AA" w:rsidRDefault="007256C2" w:rsidP="003A7987">
      <w:pPr>
        <w:jc w:val="both"/>
        <w:rPr>
          <w:b/>
          <w:i/>
          <w:iCs/>
          <w:sz w:val="22"/>
          <w:szCs w:val="22"/>
        </w:rPr>
      </w:pPr>
    </w:p>
    <w:p w:rsidR="003A7987" w:rsidRPr="004422AA" w:rsidRDefault="003A7987" w:rsidP="003A7987">
      <w:pPr>
        <w:jc w:val="both"/>
        <w:rPr>
          <w:b/>
          <w:i/>
          <w:iCs/>
          <w:sz w:val="22"/>
          <w:szCs w:val="22"/>
        </w:rPr>
      </w:pPr>
      <w:r w:rsidRPr="004422AA">
        <w:rPr>
          <w:noProof/>
          <w:lang w:eastAsia="sk-SK"/>
        </w:rPr>
        <w:lastRenderedPageBreak/>
        <w:drawing>
          <wp:inline distT="0" distB="0" distL="0" distR="0" wp14:anchorId="7FD17F35" wp14:editId="230A15F5">
            <wp:extent cx="6551930" cy="3704590"/>
            <wp:effectExtent l="0" t="0" r="1270" b="1016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8662" w:type="dxa"/>
        <w:tblInd w:w="55" w:type="dxa"/>
        <w:tblCellMar>
          <w:left w:w="70" w:type="dxa"/>
          <w:right w:w="70" w:type="dxa"/>
        </w:tblCellMar>
        <w:tblLook w:val="04A0" w:firstRow="1" w:lastRow="0" w:firstColumn="1" w:lastColumn="0" w:noHBand="0" w:noVBand="1"/>
      </w:tblPr>
      <w:tblGrid>
        <w:gridCol w:w="296"/>
        <w:gridCol w:w="6523"/>
        <w:gridCol w:w="1843"/>
      </w:tblGrid>
      <w:tr w:rsidR="004422AA" w:rsidRPr="004422AA" w:rsidTr="00D17ED3">
        <w:trPr>
          <w:trHeight w:val="300"/>
        </w:trPr>
        <w:tc>
          <w:tcPr>
            <w:tcW w:w="296" w:type="dxa"/>
            <w:tcBorders>
              <w:top w:val="nil"/>
              <w:left w:val="nil"/>
              <w:bottom w:val="nil"/>
              <w:right w:val="nil"/>
            </w:tcBorders>
            <w:shd w:val="clear" w:color="auto" w:fill="auto"/>
            <w:noWrap/>
            <w:vAlign w:val="bottom"/>
            <w:hideMark/>
          </w:tcPr>
          <w:p w:rsidR="00531B9B" w:rsidRPr="004422AA" w:rsidRDefault="00531B9B" w:rsidP="00D17ED3">
            <w:pPr>
              <w:rPr>
                <w:i/>
                <w:iCs/>
                <w:lang w:eastAsia="sk-SK"/>
              </w:rPr>
            </w:pPr>
          </w:p>
          <w:p w:rsidR="007256C2" w:rsidRPr="004422AA" w:rsidRDefault="007256C2" w:rsidP="00D17ED3">
            <w:pPr>
              <w:rPr>
                <w:i/>
                <w:iCs/>
                <w:lang w:eastAsia="sk-SK"/>
              </w:rPr>
            </w:pPr>
          </w:p>
          <w:p w:rsidR="007256C2" w:rsidRPr="004422AA" w:rsidRDefault="007256C2" w:rsidP="00D17ED3">
            <w:pPr>
              <w:rPr>
                <w:i/>
                <w:iCs/>
                <w:lang w:eastAsia="sk-SK"/>
              </w:rPr>
            </w:pPr>
          </w:p>
        </w:tc>
        <w:tc>
          <w:tcPr>
            <w:tcW w:w="6523" w:type="dxa"/>
            <w:tcBorders>
              <w:top w:val="nil"/>
              <w:left w:val="nil"/>
              <w:bottom w:val="nil"/>
              <w:right w:val="nil"/>
            </w:tcBorders>
            <w:shd w:val="clear" w:color="auto" w:fill="auto"/>
            <w:noWrap/>
            <w:vAlign w:val="bottom"/>
            <w:hideMark/>
          </w:tcPr>
          <w:p w:rsidR="00531B9B" w:rsidRPr="004422AA" w:rsidRDefault="00531B9B" w:rsidP="00D17ED3">
            <w:pPr>
              <w:rPr>
                <w:i/>
                <w:iCs/>
                <w:lang w:eastAsia="sk-SK"/>
              </w:rPr>
            </w:pPr>
          </w:p>
        </w:tc>
        <w:tc>
          <w:tcPr>
            <w:tcW w:w="1843" w:type="dxa"/>
            <w:tcBorders>
              <w:top w:val="nil"/>
              <w:left w:val="nil"/>
              <w:bottom w:val="nil"/>
              <w:right w:val="nil"/>
            </w:tcBorders>
            <w:shd w:val="clear" w:color="auto" w:fill="auto"/>
            <w:noWrap/>
            <w:vAlign w:val="bottom"/>
            <w:hideMark/>
          </w:tcPr>
          <w:p w:rsidR="00531B9B" w:rsidRPr="004422AA" w:rsidRDefault="00531B9B" w:rsidP="00D17ED3">
            <w:pPr>
              <w:jc w:val="right"/>
              <w:rPr>
                <w:i/>
                <w:iCs/>
                <w:lang w:eastAsia="sk-SK"/>
              </w:rPr>
            </w:pPr>
          </w:p>
        </w:tc>
      </w:tr>
    </w:tbl>
    <w:p w:rsidR="00531B9B" w:rsidRPr="004422AA" w:rsidRDefault="007069B3" w:rsidP="00531B9B">
      <w:pPr>
        <w:jc w:val="both"/>
        <w:rPr>
          <w:b/>
          <w:i/>
          <w:iCs/>
          <w:sz w:val="22"/>
          <w:szCs w:val="22"/>
        </w:rPr>
      </w:pPr>
      <w:r w:rsidRPr="004422AA">
        <w:rPr>
          <w:b/>
          <w:i/>
          <w:iCs/>
          <w:sz w:val="22"/>
          <w:szCs w:val="22"/>
        </w:rPr>
        <w:t>7</w:t>
      </w:r>
      <w:r w:rsidR="00C37BEB" w:rsidRPr="004422AA">
        <w:rPr>
          <w:b/>
          <w:i/>
          <w:iCs/>
          <w:sz w:val="22"/>
          <w:szCs w:val="22"/>
        </w:rPr>
        <w:t>.</w:t>
      </w:r>
      <w:r w:rsidR="00531B9B" w:rsidRPr="004422AA">
        <w:rPr>
          <w:b/>
          <w:i/>
          <w:iCs/>
          <w:sz w:val="22"/>
          <w:szCs w:val="22"/>
        </w:rPr>
        <w:t>Úverové zaťaženie mesta:</w:t>
      </w:r>
    </w:p>
    <w:p w:rsidR="00531B9B" w:rsidRPr="004422AA" w:rsidRDefault="00531B9B" w:rsidP="00531B9B">
      <w:pPr>
        <w:jc w:val="both"/>
        <w:rPr>
          <w:b/>
          <w:i/>
          <w:i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4139"/>
      </w:tblGrid>
      <w:tr w:rsidR="004422AA" w:rsidRPr="004422AA" w:rsidTr="001B0E49">
        <w:tc>
          <w:tcPr>
            <w:tcW w:w="6204" w:type="dxa"/>
          </w:tcPr>
          <w:p w:rsidR="00531B9B" w:rsidRPr="004422AA" w:rsidRDefault="00531B9B" w:rsidP="001D2042">
            <w:pPr>
              <w:jc w:val="both"/>
              <w:rPr>
                <w:b/>
                <w:i/>
                <w:iCs/>
              </w:rPr>
            </w:pPr>
            <w:r w:rsidRPr="004422AA">
              <w:rPr>
                <w:b/>
              </w:rPr>
              <w:t>Skutočné bežné príjmy v roku 201</w:t>
            </w:r>
            <w:r w:rsidR="001D2042" w:rsidRPr="004422AA">
              <w:rPr>
                <w:b/>
              </w:rPr>
              <w:t>6</w:t>
            </w:r>
          </w:p>
        </w:tc>
        <w:tc>
          <w:tcPr>
            <w:tcW w:w="4139" w:type="dxa"/>
          </w:tcPr>
          <w:p w:rsidR="00531B9B" w:rsidRPr="004422AA" w:rsidRDefault="003B574E" w:rsidP="001D2042">
            <w:pPr>
              <w:jc w:val="right"/>
              <w:rPr>
                <w:b/>
                <w:i/>
                <w:iCs/>
              </w:rPr>
            </w:pPr>
            <w:r w:rsidRPr="004422AA">
              <w:t>5</w:t>
            </w:r>
            <w:r w:rsidR="001D2042" w:rsidRPr="004422AA">
              <w:t> 526 953,81</w:t>
            </w:r>
            <w:r w:rsidR="00D4385E" w:rsidRPr="004422AA">
              <w:t xml:space="preserve"> </w:t>
            </w:r>
            <w:r w:rsidR="00531B9B" w:rsidRPr="004422AA">
              <w:t>€</w:t>
            </w:r>
          </w:p>
        </w:tc>
      </w:tr>
      <w:tr w:rsidR="004422AA" w:rsidRPr="004422AA" w:rsidTr="001B0E49">
        <w:tc>
          <w:tcPr>
            <w:tcW w:w="6204" w:type="dxa"/>
          </w:tcPr>
          <w:p w:rsidR="00531B9B" w:rsidRPr="004422AA" w:rsidRDefault="00531B9B" w:rsidP="00EA4F18">
            <w:pPr>
              <w:jc w:val="both"/>
            </w:pPr>
            <w:r w:rsidRPr="004422AA">
              <w:t xml:space="preserve">Suma dlhu (zostatok </w:t>
            </w:r>
            <w:proofErr w:type="spellStart"/>
            <w:r w:rsidR="0068647D" w:rsidRPr="004422AA">
              <w:t>dlhodobích</w:t>
            </w:r>
            <w:proofErr w:type="spellEnd"/>
            <w:r w:rsidR="00D4385E" w:rsidRPr="004422AA">
              <w:t xml:space="preserve"> ú</w:t>
            </w:r>
            <w:r w:rsidRPr="004422AA">
              <w:t>verov bez ŠFRB</w:t>
            </w:r>
            <w:r w:rsidR="00D4385E" w:rsidRPr="004422AA">
              <w:t xml:space="preserve"> </w:t>
            </w:r>
            <w:r w:rsidR="00EA4F18" w:rsidRPr="004422AA">
              <w:t>)</w:t>
            </w:r>
          </w:p>
        </w:tc>
        <w:tc>
          <w:tcPr>
            <w:tcW w:w="4139" w:type="dxa"/>
          </w:tcPr>
          <w:p w:rsidR="00531B9B" w:rsidRPr="004422AA" w:rsidRDefault="001B0E49" w:rsidP="002F0011">
            <w:pPr>
              <w:jc w:val="right"/>
              <w:rPr>
                <w:iCs/>
              </w:rPr>
            </w:pPr>
            <w:r w:rsidRPr="004422AA">
              <w:rPr>
                <w:iCs/>
              </w:rPr>
              <w:t>1</w:t>
            </w:r>
            <w:r w:rsidR="002F0011" w:rsidRPr="004422AA">
              <w:rPr>
                <w:iCs/>
              </w:rPr>
              <w:t> 222 436,47</w:t>
            </w:r>
            <w:r w:rsidRPr="004422AA">
              <w:rPr>
                <w:iCs/>
              </w:rPr>
              <w:t xml:space="preserve"> €</w:t>
            </w:r>
          </w:p>
        </w:tc>
      </w:tr>
      <w:tr w:rsidR="004422AA" w:rsidRPr="004422AA" w:rsidTr="001B0E49">
        <w:tc>
          <w:tcPr>
            <w:tcW w:w="6204" w:type="dxa"/>
          </w:tcPr>
          <w:p w:rsidR="00531B9B" w:rsidRPr="004422AA" w:rsidRDefault="00531B9B" w:rsidP="00D17ED3">
            <w:pPr>
              <w:jc w:val="center"/>
              <w:rPr>
                <w:b/>
                <w:bCs/>
              </w:rPr>
            </w:pPr>
            <w:r w:rsidRPr="004422AA">
              <w:rPr>
                <w:b/>
                <w:bCs/>
              </w:rPr>
              <w:t>% dlhu</w:t>
            </w:r>
          </w:p>
        </w:tc>
        <w:tc>
          <w:tcPr>
            <w:tcW w:w="4139" w:type="dxa"/>
          </w:tcPr>
          <w:p w:rsidR="00531B9B" w:rsidRPr="004422AA" w:rsidRDefault="001B0E49" w:rsidP="002F0011">
            <w:pPr>
              <w:rPr>
                <w:b/>
                <w:bCs/>
              </w:rPr>
            </w:pPr>
            <w:r w:rsidRPr="004422AA">
              <w:rPr>
                <w:bCs/>
              </w:rPr>
              <w:t xml:space="preserve">  </w:t>
            </w:r>
            <w:r w:rsidR="007069B3" w:rsidRPr="004422AA">
              <w:rPr>
                <w:bCs/>
              </w:rPr>
              <w:t xml:space="preserve">                                                             </w:t>
            </w:r>
            <w:r w:rsidRPr="004422AA">
              <w:rPr>
                <w:bCs/>
              </w:rPr>
              <w:t xml:space="preserve"> </w:t>
            </w:r>
            <w:r w:rsidRPr="004422AA">
              <w:rPr>
                <w:b/>
                <w:bCs/>
              </w:rPr>
              <w:t>2</w:t>
            </w:r>
            <w:r w:rsidR="002F0011" w:rsidRPr="004422AA">
              <w:rPr>
                <w:b/>
                <w:bCs/>
              </w:rPr>
              <w:t>2</w:t>
            </w:r>
            <w:r w:rsidRPr="004422AA">
              <w:rPr>
                <w:b/>
                <w:bCs/>
              </w:rPr>
              <w:t>,</w:t>
            </w:r>
            <w:r w:rsidR="002F0011" w:rsidRPr="004422AA">
              <w:rPr>
                <w:b/>
                <w:bCs/>
              </w:rPr>
              <w:t>1</w:t>
            </w:r>
            <w:r w:rsidR="00137CC9" w:rsidRPr="004422AA">
              <w:rPr>
                <w:b/>
                <w:bCs/>
              </w:rPr>
              <w:t>2</w:t>
            </w:r>
            <w:r w:rsidR="00531B9B" w:rsidRPr="004422AA">
              <w:rPr>
                <w:b/>
                <w:bCs/>
              </w:rPr>
              <w:t xml:space="preserve"> %</w:t>
            </w:r>
          </w:p>
        </w:tc>
      </w:tr>
      <w:tr w:rsidR="004422AA" w:rsidRPr="004422AA" w:rsidTr="001B0E49">
        <w:tc>
          <w:tcPr>
            <w:tcW w:w="6204" w:type="dxa"/>
          </w:tcPr>
          <w:p w:rsidR="00531B9B" w:rsidRPr="004422AA" w:rsidRDefault="00531B9B" w:rsidP="00D17ED3">
            <w:pPr>
              <w:jc w:val="both"/>
            </w:pPr>
            <w:r w:rsidRPr="004422AA">
              <w:t>Suma ročných splátok bez ŠFRB</w:t>
            </w:r>
            <w:r w:rsidR="006D3E2C" w:rsidRPr="004422AA">
              <w:t xml:space="preserve"> vrátane úrokov</w:t>
            </w:r>
          </w:p>
        </w:tc>
        <w:tc>
          <w:tcPr>
            <w:tcW w:w="4139" w:type="dxa"/>
          </w:tcPr>
          <w:p w:rsidR="00531B9B" w:rsidRPr="004422AA" w:rsidRDefault="00137CC9" w:rsidP="00B77B1C">
            <w:pPr>
              <w:jc w:val="right"/>
            </w:pPr>
            <w:r w:rsidRPr="004422AA">
              <w:rPr>
                <w:bCs/>
                <w:lang w:eastAsia="sk-SK"/>
              </w:rPr>
              <w:t>2</w:t>
            </w:r>
            <w:r w:rsidR="00B77B1C" w:rsidRPr="004422AA">
              <w:rPr>
                <w:bCs/>
                <w:lang w:eastAsia="sk-SK"/>
              </w:rPr>
              <w:t>49 536,66</w:t>
            </w:r>
            <w:r w:rsidR="00531B9B" w:rsidRPr="004422AA">
              <w:rPr>
                <w:bCs/>
                <w:lang w:eastAsia="sk-SK"/>
              </w:rPr>
              <w:t xml:space="preserve"> €     </w:t>
            </w:r>
          </w:p>
        </w:tc>
      </w:tr>
      <w:tr w:rsidR="004422AA" w:rsidRPr="004422AA" w:rsidTr="001B0E49">
        <w:tc>
          <w:tcPr>
            <w:tcW w:w="6204" w:type="dxa"/>
          </w:tcPr>
          <w:p w:rsidR="004F0704" w:rsidRPr="004422AA" w:rsidRDefault="004F0704" w:rsidP="004F0704">
            <w:pPr>
              <w:autoSpaceDE w:val="0"/>
              <w:autoSpaceDN w:val="0"/>
              <w:adjustRightInd w:val="0"/>
              <w:rPr>
                <w:rFonts w:eastAsiaTheme="minorHAnsi"/>
                <w:lang w:eastAsia="en-US"/>
              </w:rPr>
            </w:pPr>
            <w:r w:rsidRPr="004422AA">
              <w:rPr>
                <w:rFonts w:eastAsiaTheme="minorHAnsi"/>
                <w:lang w:eastAsia="en-US"/>
              </w:rPr>
              <w:t>Prostriedky poskytnuté  z rozpočtu iného subjektu verejnej správy vrátane</w:t>
            </w:r>
          </w:p>
          <w:p w:rsidR="004F0704" w:rsidRPr="004422AA" w:rsidRDefault="004F0704" w:rsidP="004F0704">
            <w:pPr>
              <w:rPr>
                <w:b/>
                <w:bCs/>
              </w:rPr>
            </w:pPr>
            <w:r w:rsidRPr="004422AA">
              <w:rPr>
                <w:rFonts w:eastAsiaTheme="minorHAnsi"/>
                <w:lang w:eastAsia="en-US"/>
              </w:rPr>
              <w:t>prostriedkov poskytnutých z Európskej únie</w:t>
            </w:r>
            <w:r w:rsidR="007256C2" w:rsidRPr="004422AA">
              <w:rPr>
                <w:rFonts w:eastAsiaTheme="minorHAnsi"/>
                <w:lang w:eastAsia="en-US"/>
              </w:rPr>
              <w:t xml:space="preserve"> v r. 2017</w:t>
            </w:r>
          </w:p>
        </w:tc>
        <w:tc>
          <w:tcPr>
            <w:tcW w:w="4139" w:type="dxa"/>
          </w:tcPr>
          <w:p w:rsidR="004F0704" w:rsidRPr="004422AA" w:rsidRDefault="004F0704" w:rsidP="004F0704">
            <w:r w:rsidRPr="004422AA">
              <w:t xml:space="preserve">                                                      2 380 141,00</w:t>
            </w:r>
            <w:r w:rsidR="007256C2" w:rsidRPr="004422AA">
              <w:t xml:space="preserve"> </w:t>
            </w:r>
            <w:r w:rsidRPr="004422AA">
              <w:t>€</w:t>
            </w:r>
          </w:p>
        </w:tc>
      </w:tr>
      <w:tr w:rsidR="004422AA" w:rsidRPr="004422AA" w:rsidTr="001B0E49">
        <w:tc>
          <w:tcPr>
            <w:tcW w:w="6204" w:type="dxa"/>
          </w:tcPr>
          <w:p w:rsidR="00531B9B" w:rsidRPr="004422AA" w:rsidRDefault="00531B9B" w:rsidP="00D17ED3">
            <w:pPr>
              <w:jc w:val="center"/>
              <w:rPr>
                <w:b/>
                <w:bCs/>
              </w:rPr>
            </w:pPr>
            <w:r w:rsidRPr="004422AA">
              <w:rPr>
                <w:b/>
                <w:bCs/>
              </w:rPr>
              <w:t>% splátok</w:t>
            </w:r>
          </w:p>
        </w:tc>
        <w:tc>
          <w:tcPr>
            <w:tcW w:w="4139" w:type="dxa"/>
          </w:tcPr>
          <w:p w:rsidR="00531B9B" w:rsidRPr="004422AA" w:rsidRDefault="006F46E4" w:rsidP="0073219A">
            <w:pPr>
              <w:rPr>
                <w:b/>
              </w:rPr>
            </w:pPr>
            <w:r w:rsidRPr="004422AA">
              <w:rPr>
                <w:b/>
              </w:rPr>
              <w:t xml:space="preserve">   </w:t>
            </w:r>
            <w:r w:rsidR="007069B3" w:rsidRPr="004422AA">
              <w:rPr>
                <w:b/>
              </w:rPr>
              <w:t xml:space="preserve">                                                             </w:t>
            </w:r>
            <w:r w:rsidR="00B77B1C" w:rsidRPr="004422AA">
              <w:rPr>
                <w:b/>
              </w:rPr>
              <w:t xml:space="preserve"> </w:t>
            </w:r>
            <w:r w:rsidR="00AD16A3" w:rsidRPr="004422AA">
              <w:rPr>
                <w:b/>
              </w:rPr>
              <w:t xml:space="preserve"> </w:t>
            </w:r>
            <w:r w:rsidR="0073219A" w:rsidRPr="004422AA">
              <w:rPr>
                <w:b/>
              </w:rPr>
              <w:t>7,92</w:t>
            </w:r>
            <w:r w:rsidR="006D3E2C" w:rsidRPr="004422AA">
              <w:rPr>
                <w:b/>
              </w:rPr>
              <w:t xml:space="preserve"> </w:t>
            </w:r>
            <w:r w:rsidR="00531B9B" w:rsidRPr="004422AA">
              <w:rPr>
                <w:b/>
              </w:rPr>
              <w:t xml:space="preserve">%          </w:t>
            </w:r>
          </w:p>
        </w:tc>
      </w:tr>
    </w:tbl>
    <w:p w:rsidR="00531B9B" w:rsidRPr="004422AA" w:rsidRDefault="00531B9B" w:rsidP="00531B9B">
      <w:pPr>
        <w:jc w:val="both"/>
        <w:rPr>
          <w:b/>
          <w:i/>
          <w:iCs/>
        </w:rPr>
      </w:pPr>
      <w:r w:rsidRPr="004422AA">
        <w:rPr>
          <w:b/>
          <w:i/>
          <w:iCs/>
        </w:rPr>
        <w:t xml:space="preserve"> </w:t>
      </w:r>
    </w:p>
    <w:p w:rsidR="00EA4F18" w:rsidRPr="004422AA" w:rsidRDefault="00EA4F18" w:rsidP="00531B9B">
      <w:pPr>
        <w:pStyle w:val="NormlnIMP"/>
        <w:rPr>
          <w:sz w:val="20"/>
        </w:rPr>
      </w:pPr>
    </w:p>
    <w:p w:rsidR="00F94800" w:rsidRPr="004422AA" w:rsidRDefault="00F94800" w:rsidP="00F94800">
      <w:pPr>
        <w:pStyle w:val="NormlnIMP"/>
        <w:rPr>
          <w:sz w:val="22"/>
          <w:szCs w:val="22"/>
        </w:rPr>
      </w:pPr>
      <w:r w:rsidRPr="004422AA">
        <w:rPr>
          <w:sz w:val="22"/>
          <w:szCs w:val="22"/>
        </w:rPr>
        <w:t xml:space="preserve">V zmysle zákona č.583/2004 </w:t>
      </w:r>
      <w:proofErr w:type="spellStart"/>
      <w:r w:rsidRPr="004422AA">
        <w:rPr>
          <w:sz w:val="22"/>
          <w:szCs w:val="22"/>
        </w:rPr>
        <w:t>Z.z</w:t>
      </w:r>
      <w:proofErr w:type="spellEnd"/>
      <w:r w:rsidRPr="004422AA">
        <w:rPr>
          <w:sz w:val="22"/>
          <w:szCs w:val="22"/>
        </w:rPr>
        <w:t xml:space="preserve">. o rozpočtových pravidlách samosprávy § 17, ods.6, obec a vyšší územný celok môžu na plnenie svojich úloh prijať návratné zdroje financovania, len ak </w:t>
      </w:r>
    </w:p>
    <w:p w:rsidR="0047569C" w:rsidRPr="004422AA" w:rsidRDefault="0047569C" w:rsidP="00F94800">
      <w:pPr>
        <w:pStyle w:val="NormlnIMP"/>
        <w:rPr>
          <w:sz w:val="22"/>
          <w:szCs w:val="22"/>
        </w:rPr>
      </w:pPr>
    </w:p>
    <w:p w:rsidR="00F94800" w:rsidRPr="004422AA" w:rsidRDefault="00F94800" w:rsidP="00F94800">
      <w:pPr>
        <w:pStyle w:val="NormlnIMP"/>
        <w:rPr>
          <w:sz w:val="22"/>
          <w:szCs w:val="22"/>
        </w:rPr>
      </w:pPr>
      <w:r w:rsidRPr="004422AA">
        <w:rPr>
          <w:sz w:val="22"/>
          <w:szCs w:val="22"/>
        </w:rPr>
        <w:t>a) celková suma dlhu obce alebo vyššieho územného celku neprekročí 60 % skutočných bežných príjmov</w:t>
      </w:r>
    </w:p>
    <w:p w:rsidR="00F94800" w:rsidRPr="004422AA" w:rsidRDefault="00F94800" w:rsidP="00F94800">
      <w:pPr>
        <w:pStyle w:val="NormlnIMP"/>
        <w:rPr>
          <w:sz w:val="22"/>
          <w:szCs w:val="22"/>
        </w:rPr>
      </w:pPr>
      <w:r w:rsidRPr="004422AA">
        <w:rPr>
          <w:sz w:val="22"/>
          <w:szCs w:val="22"/>
        </w:rPr>
        <w:t>predchádzajúceho rozpočtového roka</w:t>
      </w:r>
      <w:r w:rsidR="0047569C" w:rsidRPr="004422AA">
        <w:rPr>
          <w:sz w:val="22"/>
          <w:szCs w:val="22"/>
        </w:rPr>
        <w:t>.</w:t>
      </w:r>
    </w:p>
    <w:p w:rsidR="0047569C" w:rsidRPr="004422AA" w:rsidRDefault="0047569C" w:rsidP="00F94800">
      <w:pPr>
        <w:pStyle w:val="NormlnIMP"/>
        <w:rPr>
          <w:sz w:val="22"/>
          <w:szCs w:val="22"/>
        </w:rPr>
      </w:pPr>
      <w:r w:rsidRPr="004422AA">
        <w:rPr>
          <w:sz w:val="22"/>
          <w:szCs w:val="22"/>
        </w:rPr>
        <w:t>C</w:t>
      </w:r>
      <w:r w:rsidR="00F94800" w:rsidRPr="004422AA">
        <w:rPr>
          <w:sz w:val="22"/>
          <w:szCs w:val="22"/>
        </w:rPr>
        <w:t>elková suma dlhu mesta k 31.12.201</w:t>
      </w:r>
      <w:r w:rsidRPr="004422AA">
        <w:rPr>
          <w:sz w:val="22"/>
          <w:szCs w:val="22"/>
        </w:rPr>
        <w:t>7 je vo výške 22,12%, čo je menej ako 60%.</w:t>
      </w:r>
    </w:p>
    <w:p w:rsidR="00F94800" w:rsidRPr="004422AA" w:rsidRDefault="00F94800" w:rsidP="00F94800">
      <w:pPr>
        <w:pStyle w:val="NormlnIMP"/>
        <w:rPr>
          <w:sz w:val="22"/>
          <w:szCs w:val="22"/>
        </w:rPr>
      </w:pPr>
      <w:r w:rsidRPr="004422AA">
        <w:rPr>
          <w:sz w:val="22"/>
          <w:szCs w:val="22"/>
        </w:rPr>
        <w:t xml:space="preserve"> </w:t>
      </w:r>
    </w:p>
    <w:p w:rsidR="00F94800" w:rsidRPr="004422AA" w:rsidRDefault="00F94800" w:rsidP="00F94800">
      <w:pPr>
        <w:pStyle w:val="NormlnIMP"/>
        <w:rPr>
          <w:sz w:val="22"/>
          <w:szCs w:val="22"/>
        </w:rPr>
      </w:pPr>
      <w:r w:rsidRPr="004422AA">
        <w:rPr>
          <w:sz w:val="22"/>
          <w:szCs w:val="22"/>
        </w:rPr>
        <w:t>b) suma splátok návratných zdrojov financovania, vrátane</w:t>
      </w:r>
      <w:r w:rsidR="0047569C" w:rsidRPr="004422AA">
        <w:rPr>
          <w:sz w:val="22"/>
          <w:szCs w:val="22"/>
        </w:rPr>
        <w:t xml:space="preserve"> </w:t>
      </w:r>
      <w:r w:rsidRPr="004422AA">
        <w:rPr>
          <w:sz w:val="22"/>
          <w:szCs w:val="22"/>
        </w:rPr>
        <w:t>úhrady výnosov a suma splátok záväzkov z</w:t>
      </w:r>
      <w:r w:rsidR="0047569C" w:rsidRPr="004422AA">
        <w:rPr>
          <w:sz w:val="22"/>
          <w:szCs w:val="22"/>
        </w:rPr>
        <w:t> </w:t>
      </w:r>
      <w:r w:rsidRPr="004422AA">
        <w:rPr>
          <w:sz w:val="22"/>
          <w:szCs w:val="22"/>
        </w:rPr>
        <w:t>investičných</w:t>
      </w:r>
      <w:r w:rsidR="0047569C" w:rsidRPr="004422AA">
        <w:rPr>
          <w:sz w:val="22"/>
          <w:szCs w:val="22"/>
        </w:rPr>
        <w:t xml:space="preserve"> </w:t>
      </w:r>
      <w:r w:rsidRPr="004422AA">
        <w:rPr>
          <w:sz w:val="22"/>
          <w:szCs w:val="22"/>
        </w:rPr>
        <w:t>dodávateľských úverov</w:t>
      </w:r>
      <w:r w:rsidR="0047569C" w:rsidRPr="004422AA">
        <w:rPr>
          <w:sz w:val="22"/>
          <w:szCs w:val="22"/>
        </w:rPr>
        <w:t xml:space="preserve"> </w:t>
      </w:r>
      <w:r w:rsidRPr="004422AA">
        <w:rPr>
          <w:sz w:val="22"/>
          <w:szCs w:val="22"/>
        </w:rPr>
        <w:t>neprekročí</w:t>
      </w:r>
      <w:r w:rsidR="0047569C" w:rsidRPr="004422AA">
        <w:rPr>
          <w:sz w:val="22"/>
          <w:szCs w:val="22"/>
        </w:rPr>
        <w:t xml:space="preserve"> </w:t>
      </w:r>
      <w:r w:rsidRPr="004422AA">
        <w:rPr>
          <w:sz w:val="22"/>
          <w:szCs w:val="22"/>
        </w:rPr>
        <w:t>v príslušnom rozpočtovom roku 25 % skutočných</w:t>
      </w:r>
    </w:p>
    <w:p w:rsidR="00F94800" w:rsidRPr="004422AA" w:rsidRDefault="00F94800" w:rsidP="00F94800">
      <w:pPr>
        <w:pStyle w:val="NormlnIMP"/>
        <w:rPr>
          <w:sz w:val="22"/>
          <w:szCs w:val="22"/>
        </w:rPr>
      </w:pPr>
      <w:r w:rsidRPr="004422AA">
        <w:rPr>
          <w:sz w:val="22"/>
          <w:szCs w:val="22"/>
        </w:rPr>
        <w:t>bežných príjmov predchádzajúceho rozpočtového</w:t>
      </w:r>
      <w:r w:rsidR="0047569C" w:rsidRPr="004422AA">
        <w:rPr>
          <w:sz w:val="22"/>
          <w:szCs w:val="22"/>
        </w:rPr>
        <w:t xml:space="preserve"> </w:t>
      </w:r>
      <w:r w:rsidRPr="004422AA">
        <w:rPr>
          <w:sz w:val="22"/>
          <w:szCs w:val="22"/>
        </w:rPr>
        <w:t>roka</w:t>
      </w:r>
      <w:r w:rsidR="0047569C" w:rsidRPr="004422AA">
        <w:rPr>
          <w:sz w:val="22"/>
          <w:szCs w:val="22"/>
        </w:rPr>
        <w:t>,</w:t>
      </w:r>
      <w:r w:rsidRPr="004422AA">
        <w:rPr>
          <w:sz w:val="22"/>
          <w:szCs w:val="22"/>
        </w:rPr>
        <w:t xml:space="preserve"> znížených o prostriedky poskytnuté v príslušnom</w:t>
      </w:r>
    </w:p>
    <w:p w:rsidR="00F94800" w:rsidRPr="004422AA" w:rsidRDefault="00F94800" w:rsidP="00F94800">
      <w:pPr>
        <w:pStyle w:val="NormlnIMP"/>
        <w:rPr>
          <w:sz w:val="22"/>
          <w:szCs w:val="22"/>
        </w:rPr>
      </w:pPr>
      <w:r w:rsidRPr="004422AA">
        <w:rPr>
          <w:sz w:val="22"/>
          <w:szCs w:val="22"/>
        </w:rPr>
        <w:t>rozpočtovom roku obci alebo vyššiemu územnému</w:t>
      </w:r>
      <w:r w:rsidR="0047569C" w:rsidRPr="004422AA">
        <w:rPr>
          <w:sz w:val="22"/>
          <w:szCs w:val="22"/>
        </w:rPr>
        <w:t xml:space="preserve"> </w:t>
      </w:r>
      <w:r w:rsidRPr="004422AA">
        <w:rPr>
          <w:sz w:val="22"/>
          <w:szCs w:val="22"/>
        </w:rPr>
        <w:t>celku z rozpočtu iného subjektu verejnej správy,</w:t>
      </w:r>
    </w:p>
    <w:p w:rsidR="00F94800" w:rsidRPr="004422AA" w:rsidRDefault="00F94800" w:rsidP="00F94800">
      <w:pPr>
        <w:pStyle w:val="NormlnIMP"/>
        <w:rPr>
          <w:sz w:val="22"/>
          <w:szCs w:val="22"/>
        </w:rPr>
      </w:pPr>
      <w:r w:rsidRPr="004422AA">
        <w:rPr>
          <w:sz w:val="22"/>
          <w:szCs w:val="22"/>
        </w:rPr>
        <w:t>prostriedky poskytnuté z Európskej únie a</w:t>
      </w:r>
      <w:r w:rsidR="0047569C" w:rsidRPr="004422AA">
        <w:rPr>
          <w:sz w:val="22"/>
          <w:szCs w:val="22"/>
        </w:rPr>
        <w:t> </w:t>
      </w:r>
      <w:r w:rsidRPr="004422AA">
        <w:rPr>
          <w:sz w:val="22"/>
          <w:szCs w:val="22"/>
        </w:rPr>
        <w:t>iné</w:t>
      </w:r>
      <w:r w:rsidR="0047569C" w:rsidRPr="004422AA">
        <w:rPr>
          <w:sz w:val="22"/>
          <w:szCs w:val="22"/>
        </w:rPr>
        <w:t xml:space="preserve"> </w:t>
      </w:r>
      <w:r w:rsidRPr="004422AA">
        <w:rPr>
          <w:sz w:val="22"/>
          <w:szCs w:val="22"/>
        </w:rPr>
        <w:t>prostriedky zo zahraničia alebo prostriedky získané</w:t>
      </w:r>
    </w:p>
    <w:p w:rsidR="007256C2" w:rsidRPr="004422AA" w:rsidRDefault="00F94800" w:rsidP="00F94800">
      <w:pPr>
        <w:pStyle w:val="NormlnIMP"/>
        <w:rPr>
          <w:sz w:val="22"/>
          <w:szCs w:val="22"/>
        </w:rPr>
      </w:pPr>
      <w:r w:rsidRPr="004422AA">
        <w:rPr>
          <w:sz w:val="22"/>
          <w:szCs w:val="22"/>
        </w:rPr>
        <w:t>na základe osobitného predpisu</w:t>
      </w:r>
      <w:r w:rsidR="0047569C" w:rsidRPr="004422AA">
        <w:rPr>
          <w:sz w:val="22"/>
          <w:szCs w:val="22"/>
        </w:rPr>
        <w:t>.</w:t>
      </w:r>
    </w:p>
    <w:p w:rsidR="0047569C" w:rsidRPr="004422AA" w:rsidRDefault="0047569C" w:rsidP="00F94800">
      <w:pPr>
        <w:pStyle w:val="NormlnIMP"/>
        <w:rPr>
          <w:sz w:val="22"/>
          <w:szCs w:val="22"/>
        </w:rPr>
      </w:pPr>
      <w:r w:rsidRPr="004422AA">
        <w:rPr>
          <w:sz w:val="22"/>
          <w:szCs w:val="22"/>
        </w:rPr>
        <w:t>Suma splátok k 31.12.2017 je vo výške 7,92%, čo je menej ako 25%.</w:t>
      </w:r>
    </w:p>
    <w:p w:rsidR="007256C2" w:rsidRPr="004422AA" w:rsidRDefault="007256C2" w:rsidP="00531B9B">
      <w:pPr>
        <w:pStyle w:val="NormlnIMP"/>
        <w:rPr>
          <w:sz w:val="20"/>
        </w:rPr>
      </w:pPr>
    </w:p>
    <w:p w:rsidR="007256C2" w:rsidRPr="004422AA" w:rsidRDefault="007256C2" w:rsidP="00531B9B">
      <w:pPr>
        <w:pStyle w:val="NormlnIMP"/>
        <w:rPr>
          <w:sz w:val="20"/>
        </w:rPr>
      </w:pPr>
    </w:p>
    <w:p w:rsidR="007256C2" w:rsidRPr="004422AA" w:rsidRDefault="007256C2" w:rsidP="00531B9B">
      <w:pPr>
        <w:pStyle w:val="NormlnIMP"/>
        <w:rPr>
          <w:sz w:val="20"/>
        </w:rPr>
      </w:pPr>
    </w:p>
    <w:p w:rsidR="007256C2" w:rsidRPr="004422AA" w:rsidRDefault="007256C2" w:rsidP="00531B9B">
      <w:pPr>
        <w:pStyle w:val="NormlnIMP"/>
        <w:rPr>
          <w:sz w:val="20"/>
        </w:rPr>
      </w:pPr>
    </w:p>
    <w:p w:rsidR="007256C2" w:rsidRPr="004422AA" w:rsidRDefault="007256C2" w:rsidP="00531B9B">
      <w:pPr>
        <w:pStyle w:val="NormlnIMP"/>
        <w:rPr>
          <w:sz w:val="20"/>
        </w:rPr>
      </w:pPr>
    </w:p>
    <w:p w:rsidR="007256C2" w:rsidRPr="004422AA" w:rsidRDefault="007256C2" w:rsidP="00531B9B">
      <w:pPr>
        <w:pStyle w:val="NormlnIMP"/>
        <w:rPr>
          <w:sz w:val="20"/>
        </w:rPr>
      </w:pPr>
    </w:p>
    <w:p w:rsidR="00531B9B" w:rsidRPr="004422AA" w:rsidRDefault="007069B3" w:rsidP="00531B9B">
      <w:pPr>
        <w:rPr>
          <w:b/>
          <w:i/>
          <w:sz w:val="22"/>
          <w:szCs w:val="22"/>
        </w:rPr>
      </w:pPr>
      <w:r w:rsidRPr="004422AA">
        <w:rPr>
          <w:b/>
          <w:i/>
          <w:sz w:val="22"/>
          <w:szCs w:val="22"/>
        </w:rPr>
        <w:lastRenderedPageBreak/>
        <w:t>8</w:t>
      </w:r>
      <w:r w:rsidR="00C37BEB" w:rsidRPr="004422AA">
        <w:rPr>
          <w:b/>
          <w:i/>
          <w:sz w:val="22"/>
          <w:szCs w:val="22"/>
        </w:rPr>
        <w:t>.</w:t>
      </w:r>
      <w:r w:rsidR="00531B9B" w:rsidRPr="004422AA">
        <w:rPr>
          <w:b/>
          <w:i/>
          <w:sz w:val="22"/>
          <w:szCs w:val="22"/>
        </w:rPr>
        <w:t xml:space="preserve"> Poskytnuté záruky</w:t>
      </w:r>
    </w:p>
    <w:p w:rsidR="00531B9B" w:rsidRPr="004422AA" w:rsidRDefault="00531B9B" w:rsidP="00531B9B">
      <w:pPr>
        <w:jc w:val="center"/>
        <w:rPr>
          <w:b/>
        </w:rPr>
      </w:pPr>
      <w:r w:rsidRPr="004422AA">
        <w:rPr>
          <w:b/>
        </w:rPr>
        <w:t>Záložné práva uplatnené na majetok mesta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878"/>
        <w:gridCol w:w="1361"/>
        <w:gridCol w:w="2268"/>
        <w:gridCol w:w="1494"/>
        <w:gridCol w:w="1199"/>
        <w:gridCol w:w="1907"/>
      </w:tblGrid>
      <w:tr w:rsidR="004422AA" w:rsidRPr="004422AA" w:rsidTr="00942222">
        <w:tc>
          <w:tcPr>
            <w:tcW w:w="527" w:type="dxa"/>
            <w:vAlign w:val="center"/>
          </w:tcPr>
          <w:p w:rsidR="00531B9B" w:rsidRPr="004422AA" w:rsidRDefault="00531B9B" w:rsidP="00D17ED3">
            <w:pPr>
              <w:jc w:val="center"/>
              <w:rPr>
                <w:b/>
                <w:lang w:eastAsia="sk-SK"/>
              </w:rPr>
            </w:pPr>
            <w:proofErr w:type="spellStart"/>
            <w:r w:rsidRPr="004422AA">
              <w:rPr>
                <w:b/>
                <w:lang w:eastAsia="sk-SK"/>
              </w:rPr>
              <w:t>P.č</w:t>
            </w:r>
            <w:proofErr w:type="spellEnd"/>
            <w:r w:rsidRPr="004422AA">
              <w:rPr>
                <w:b/>
                <w:lang w:eastAsia="sk-SK"/>
              </w:rPr>
              <w:t>.</w:t>
            </w:r>
          </w:p>
        </w:tc>
        <w:tc>
          <w:tcPr>
            <w:tcW w:w="878" w:type="dxa"/>
            <w:vAlign w:val="center"/>
          </w:tcPr>
          <w:p w:rsidR="00531B9B" w:rsidRPr="004422AA" w:rsidRDefault="00531B9B" w:rsidP="00D17ED3">
            <w:pPr>
              <w:jc w:val="center"/>
              <w:rPr>
                <w:b/>
                <w:lang w:eastAsia="sk-SK"/>
              </w:rPr>
            </w:pPr>
            <w:r w:rsidRPr="004422AA">
              <w:rPr>
                <w:b/>
                <w:lang w:eastAsia="sk-SK"/>
              </w:rPr>
              <w:t>LV číslo</w:t>
            </w:r>
          </w:p>
        </w:tc>
        <w:tc>
          <w:tcPr>
            <w:tcW w:w="1361" w:type="dxa"/>
            <w:vAlign w:val="center"/>
          </w:tcPr>
          <w:p w:rsidR="00531B9B" w:rsidRPr="004422AA" w:rsidRDefault="00531B9B" w:rsidP="00D17ED3">
            <w:pPr>
              <w:jc w:val="center"/>
              <w:rPr>
                <w:b/>
                <w:lang w:eastAsia="sk-SK"/>
              </w:rPr>
            </w:pPr>
            <w:r w:rsidRPr="004422AA">
              <w:rPr>
                <w:b/>
                <w:lang w:eastAsia="sk-SK"/>
              </w:rPr>
              <w:t>v  prospech</w:t>
            </w:r>
          </w:p>
        </w:tc>
        <w:tc>
          <w:tcPr>
            <w:tcW w:w="2268" w:type="dxa"/>
            <w:vAlign w:val="center"/>
          </w:tcPr>
          <w:p w:rsidR="00531B9B" w:rsidRPr="004422AA" w:rsidRDefault="00531B9B" w:rsidP="00D17ED3">
            <w:pPr>
              <w:jc w:val="center"/>
              <w:rPr>
                <w:b/>
                <w:lang w:eastAsia="sk-SK"/>
              </w:rPr>
            </w:pPr>
            <w:r w:rsidRPr="004422AA">
              <w:rPr>
                <w:b/>
                <w:lang w:eastAsia="sk-SK"/>
              </w:rPr>
              <w:t xml:space="preserve">predmet </w:t>
            </w:r>
            <w:proofErr w:type="spellStart"/>
            <w:r w:rsidRPr="004422AA">
              <w:rPr>
                <w:b/>
                <w:lang w:eastAsia="sk-SK"/>
              </w:rPr>
              <w:t>zál</w:t>
            </w:r>
            <w:proofErr w:type="spellEnd"/>
            <w:r w:rsidRPr="004422AA">
              <w:rPr>
                <w:b/>
                <w:lang w:eastAsia="sk-SK"/>
              </w:rPr>
              <w:t>. práva</w:t>
            </w:r>
          </w:p>
        </w:tc>
        <w:tc>
          <w:tcPr>
            <w:tcW w:w="1494" w:type="dxa"/>
            <w:vAlign w:val="center"/>
          </w:tcPr>
          <w:p w:rsidR="00531B9B" w:rsidRPr="004422AA" w:rsidRDefault="00531B9B" w:rsidP="00D17ED3">
            <w:pPr>
              <w:jc w:val="center"/>
              <w:rPr>
                <w:b/>
                <w:lang w:eastAsia="sk-SK"/>
              </w:rPr>
            </w:pPr>
            <w:r w:rsidRPr="004422AA">
              <w:rPr>
                <w:b/>
                <w:lang w:eastAsia="sk-SK"/>
              </w:rPr>
              <w:t>suma v eur</w:t>
            </w:r>
          </w:p>
        </w:tc>
        <w:tc>
          <w:tcPr>
            <w:tcW w:w="1199" w:type="dxa"/>
            <w:vAlign w:val="center"/>
          </w:tcPr>
          <w:p w:rsidR="00531B9B" w:rsidRPr="004422AA" w:rsidRDefault="00531B9B" w:rsidP="00D17ED3">
            <w:pPr>
              <w:jc w:val="center"/>
              <w:rPr>
                <w:b/>
                <w:lang w:eastAsia="sk-SK"/>
              </w:rPr>
            </w:pPr>
            <w:r w:rsidRPr="004422AA">
              <w:rPr>
                <w:b/>
                <w:lang w:eastAsia="sk-SK"/>
              </w:rPr>
              <w:t>dátum</w:t>
            </w:r>
          </w:p>
        </w:tc>
        <w:tc>
          <w:tcPr>
            <w:tcW w:w="1907" w:type="dxa"/>
            <w:vAlign w:val="center"/>
          </w:tcPr>
          <w:p w:rsidR="00531B9B" w:rsidRPr="004422AA" w:rsidRDefault="00531B9B" w:rsidP="00D17ED3">
            <w:pPr>
              <w:jc w:val="center"/>
              <w:rPr>
                <w:b/>
                <w:lang w:eastAsia="sk-SK"/>
              </w:rPr>
            </w:pPr>
            <w:r w:rsidRPr="004422AA">
              <w:rPr>
                <w:b/>
                <w:lang w:eastAsia="sk-SK"/>
              </w:rPr>
              <w:t xml:space="preserve">zmluva </w:t>
            </w:r>
          </w:p>
        </w:tc>
      </w:tr>
      <w:tr w:rsidR="004422AA" w:rsidRPr="004422AA" w:rsidTr="00942222">
        <w:tc>
          <w:tcPr>
            <w:tcW w:w="527" w:type="dxa"/>
            <w:vAlign w:val="center"/>
          </w:tcPr>
          <w:p w:rsidR="00942222" w:rsidRPr="004422AA" w:rsidRDefault="00942222" w:rsidP="00D17ED3">
            <w:pPr>
              <w:jc w:val="center"/>
              <w:rPr>
                <w:lang w:eastAsia="sk-SK"/>
              </w:rPr>
            </w:pPr>
            <w:r w:rsidRPr="004422AA">
              <w:rPr>
                <w:lang w:eastAsia="sk-SK"/>
              </w:rPr>
              <w:t>1</w:t>
            </w:r>
          </w:p>
        </w:tc>
        <w:tc>
          <w:tcPr>
            <w:tcW w:w="878" w:type="dxa"/>
            <w:vMerge w:val="restart"/>
            <w:vAlign w:val="center"/>
          </w:tcPr>
          <w:p w:rsidR="00942222" w:rsidRPr="004422AA" w:rsidRDefault="00942222" w:rsidP="00D17ED3">
            <w:pPr>
              <w:jc w:val="center"/>
              <w:rPr>
                <w:lang w:eastAsia="sk-SK"/>
              </w:rPr>
            </w:pPr>
            <w:r w:rsidRPr="004422AA">
              <w:rPr>
                <w:lang w:eastAsia="sk-SK"/>
              </w:rPr>
              <w:t>8519</w:t>
            </w:r>
          </w:p>
        </w:tc>
        <w:tc>
          <w:tcPr>
            <w:tcW w:w="1361" w:type="dxa"/>
            <w:vAlign w:val="center"/>
          </w:tcPr>
          <w:p w:rsidR="00942222" w:rsidRPr="004422AA" w:rsidRDefault="00942222" w:rsidP="00D17ED3">
            <w:pPr>
              <w:rPr>
                <w:lang w:eastAsia="sk-SK"/>
              </w:rPr>
            </w:pPr>
            <w:proofErr w:type="spellStart"/>
            <w:r w:rsidRPr="004422AA">
              <w:rPr>
                <w:lang w:eastAsia="sk-SK"/>
              </w:rPr>
              <w:t>MVaRR</w:t>
            </w:r>
            <w:proofErr w:type="spellEnd"/>
          </w:p>
        </w:tc>
        <w:tc>
          <w:tcPr>
            <w:tcW w:w="2268" w:type="dxa"/>
            <w:vMerge w:val="restart"/>
            <w:vAlign w:val="center"/>
          </w:tcPr>
          <w:p w:rsidR="00942222" w:rsidRPr="004422AA" w:rsidRDefault="00942222" w:rsidP="00942222">
            <w:pPr>
              <w:autoSpaceDE w:val="0"/>
              <w:autoSpaceDN w:val="0"/>
              <w:adjustRightInd w:val="0"/>
              <w:rPr>
                <w:lang w:eastAsia="sk-SK"/>
              </w:rPr>
            </w:pPr>
            <w:r w:rsidRPr="004422AA">
              <w:rPr>
                <w:lang w:eastAsia="sk-SK"/>
              </w:rPr>
              <w:t>NŠ I. etapa</w:t>
            </w:r>
          </w:p>
        </w:tc>
        <w:tc>
          <w:tcPr>
            <w:tcW w:w="1494" w:type="dxa"/>
            <w:vAlign w:val="center"/>
          </w:tcPr>
          <w:p w:rsidR="00942222" w:rsidRPr="004422AA" w:rsidRDefault="00942222" w:rsidP="009A6917">
            <w:pPr>
              <w:jc w:val="right"/>
              <w:rPr>
                <w:lang w:eastAsia="sk-SK"/>
              </w:rPr>
            </w:pPr>
            <w:r w:rsidRPr="004422AA">
              <w:rPr>
                <w:lang w:eastAsia="sk-SK"/>
              </w:rPr>
              <w:t>230 56</w:t>
            </w:r>
            <w:r w:rsidR="009A6917" w:rsidRPr="004422AA">
              <w:rPr>
                <w:lang w:eastAsia="sk-SK"/>
              </w:rPr>
              <w:t>4</w:t>
            </w:r>
            <w:r w:rsidRPr="004422AA">
              <w:rPr>
                <w:lang w:eastAsia="sk-SK"/>
              </w:rPr>
              <w:t>,</w:t>
            </w:r>
            <w:r w:rsidR="009A6917" w:rsidRPr="004422AA">
              <w:rPr>
                <w:lang w:eastAsia="sk-SK"/>
              </w:rPr>
              <w:t>96</w:t>
            </w:r>
          </w:p>
        </w:tc>
        <w:tc>
          <w:tcPr>
            <w:tcW w:w="1199" w:type="dxa"/>
            <w:vAlign w:val="center"/>
          </w:tcPr>
          <w:p w:rsidR="00942222" w:rsidRPr="004422AA" w:rsidRDefault="009A6917" w:rsidP="00D17ED3">
            <w:pPr>
              <w:jc w:val="right"/>
              <w:rPr>
                <w:lang w:eastAsia="sk-SK"/>
              </w:rPr>
            </w:pPr>
            <w:r w:rsidRPr="004422AA">
              <w:rPr>
                <w:lang w:eastAsia="sk-SK"/>
              </w:rPr>
              <w:t>18.05.2010</w:t>
            </w:r>
          </w:p>
        </w:tc>
        <w:tc>
          <w:tcPr>
            <w:tcW w:w="1907" w:type="dxa"/>
            <w:vAlign w:val="center"/>
          </w:tcPr>
          <w:p w:rsidR="00942222" w:rsidRPr="004422AA" w:rsidRDefault="009A6917" w:rsidP="00D17ED3">
            <w:pPr>
              <w:rPr>
                <w:lang w:eastAsia="sk-SK"/>
              </w:rPr>
            </w:pPr>
            <w:r w:rsidRPr="004422AA">
              <w:rPr>
                <w:lang w:eastAsia="sk-SK"/>
              </w:rPr>
              <w:t>0201-PRB-2007/Z</w:t>
            </w:r>
          </w:p>
        </w:tc>
      </w:tr>
      <w:tr w:rsidR="004422AA" w:rsidRPr="004422AA" w:rsidTr="00942222">
        <w:tc>
          <w:tcPr>
            <w:tcW w:w="527" w:type="dxa"/>
            <w:vAlign w:val="center"/>
          </w:tcPr>
          <w:p w:rsidR="00942222" w:rsidRPr="004422AA" w:rsidRDefault="00942222" w:rsidP="00D17ED3">
            <w:pPr>
              <w:jc w:val="center"/>
              <w:rPr>
                <w:lang w:eastAsia="sk-SK"/>
              </w:rPr>
            </w:pPr>
            <w:r w:rsidRPr="004422AA">
              <w:rPr>
                <w:lang w:eastAsia="sk-SK"/>
              </w:rPr>
              <w:t>2</w:t>
            </w:r>
          </w:p>
        </w:tc>
        <w:tc>
          <w:tcPr>
            <w:tcW w:w="878" w:type="dxa"/>
            <w:vMerge/>
            <w:vAlign w:val="center"/>
          </w:tcPr>
          <w:p w:rsidR="00942222" w:rsidRPr="004422AA" w:rsidRDefault="00942222" w:rsidP="00D17ED3">
            <w:pPr>
              <w:jc w:val="center"/>
              <w:rPr>
                <w:lang w:eastAsia="sk-SK"/>
              </w:rPr>
            </w:pPr>
          </w:p>
        </w:tc>
        <w:tc>
          <w:tcPr>
            <w:tcW w:w="1361" w:type="dxa"/>
            <w:vAlign w:val="center"/>
          </w:tcPr>
          <w:p w:rsidR="00942222" w:rsidRPr="004422AA" w:rsidRDefault="00942222" w:rsidP="00D17ED3">
            <w:pPr>
              <w:rPr>
                <w:lang w:eastAsia="sk-SK"/>
              </w:rPr>
            </w:pPr>
            <w:r w:rsidRPr="004422AA">
              <w:rPr>
                <w:lang w:eastAsia="sk-SK"/>
              </w:rPr>
              <w:t>ŠFRB</w:t>
            </w:r>
          </w:p>
        </w:tc>
        <w:tc>
          <w:tcPr>
            <w:tcW w:w="2268" w:type="dxa"/>
            <w:vMerge/>
            <w:vAlign w:val="center"/>
          </w:tcPr>
          <w:p w:rsidR="00942222" w:rsidRPr="004422AA" w:rsidRDefault="00942222" w:rsidP="00F8097C">
            <w:pPr>
              <w:autoSpaceDE w:val="0"/>
              <w:autoSpaceDN w:val="0"/>
              <w:adjustRightInd w:val="0"/>
              <w:rPr>
                <w:lang w:eastAsia="sk-SK"/>
              </w:rPr>
            </w:pPr>
          </w:p>
        </w:tc>
        <w:tc>
          <w:tcPr>
            <w:tcW w:w="1494" w:type="dxa"/>
            <w:vAlign w:val="center"/>
          </w:tcPr>
          <w:p w:rsidR="00942222" w:rsidRPr="004422AA" w:rsidRDefault="00942222" w:rsidP="00D17ED3">
            <w:pPr>
              <w:jc w:val="right"/>
            </w:pPr>
            <w:r w:rsidRPr="004422AA">
              <w:rPr>
                <w:lang w:eastAsia="sk-SK"/>
              </w:rPr>
              <w:t xml:space="preserve">57 624,64 </w:t>
            </w:r>
          </w:p>
        </w:tc>
        <w:tc>
          <w:tcPr>
            <w:tcW w:w="1199" w:type="dxa"/>
            <w:vAlign w:val="center"/>
          </w:tcPr>
          <w:p w:rsidR="00942222" w:rsidRPr="004422AA" w:rsidRDefault="00942222" w:rsidP="005E4FB4">
            <w:pPr>
              <w:jc w:val="center"/>
            </w:pPr>
            <w:r w:rsidRPr="004422AA">
              <w:rPr>
                <w:lang w:eastAsia="sk-SK"/>
              </w:rPr>
              <w:t>20.04.2010</w:t>
            </w:r>
          </w:p>
        </w:tc>
        <w:tc>
          <w:tcPr>
            <w:tcW w:w="1907" w:type="dxa"/>
            <w:vAlign w:val="center"/>
          </w:tcPr>
          <w:p w:rsidR="00942222" w:rsidRPr="004422AA" w:rsidRDefault="00D8322D" w:rsidP="00D17ED3">
            <w:pPr>
              <w:rPr>
                <w:lang w:eastAsia="sk-SK"/>
              </w:rPr>
            </w:pPr>
            <w:r w:rsidRPr="004422AA">
              <w:rPr>
                <w:lang w:eastAsia="sk-SK"/>
              </w:rPr>
              <w:t xml:space="preserve">     </w:t>
            </w:r>
            <w:r w:rsidR="00942222" w:rsidRPr="004422AA">
              <w:rPr>
                <w:lang w:eastAsia="sk-SK"/>
              </w:rPr>
              <w:t xml:space="preserve"> 811/309/2007</w:t>
            </w:r>
          </w:p>
        </w:tc>
      </w:tr>
      <w:tr w:rsidR="004422AA" w:rsidRPr="004422AA" w:rsidTr="00942222">
        <w:tc>
          <w:tcPr>
            <w:tcW w:w="527" w:type="dxa"/>
            <w:vAlign w:val="center"/>
          </w:tcPr>
          <w:p w:rsidR="00942222" w:rsidRPr="004422AA" w:rsidRDefault="00942222" w:rsidP="00D17ED3">
            <w:pPr>
              <w:jc w:val="center"/>
              <w:rPr>
                <w:lang w:eastAsia="sk-SK"/>
              </w:rPr>
            </w:pPr>
            <w:r w:rsidRPr="004422AA">
              <w:rPr>
                <w:lang w:eastAsia="sk-SK"/>
              </w:rPr>
              <w:t>3</w:t>
            </w:r>
          </w:p>
        </w:tc>
        <w:tc>
          <w:tcPr>
            <w:tcW w:w="878" w:type="dxa"/>
            <w:vMerge w:val="restart"/>
            <w:vAlign w:val="center"/>
          </w:tcPr>
          <w:p w:rsidR="00942222" w:rsidRPr="004422AA" w:rsidRDefault="00942222" w:rsidP="00D17ED3">
            <w:pPr>
              <w:jc w:val="center"/>
              <w:rPr>
                <w:lang w:eastAsia="sk-SK"/>
              </w:rPr>
            </w:pPr>
            <w:r w:rsidRPr="004422AA">
              <w:rPr>
                <w:lang w:eastAsia="sk-SK"/>
              </w:rPr>
              <w:t>8519</w:t>
            </w:r>
          </w:p>
        </w:tc>
        <w:tc>
          <w:tcPr>
            <w:tcW w:w="1361" w:type="dxa"/>
            <w:vAlign w:val="center"/>
          </w:tcPr>
          <w:p w:rsidR="00942222" w:rsidRPr="004422AA" w:rsidRDefault="00942222" w:rsidP="00942222">
            <w:pPr>
              <w:rPr>
                <w:lang w:eastAsia="sk-SK"/>
              </w:rPr>
            </w:pPr>
            <w:proofErr w:type="spellStart"/>
            <w:r w:rsidRPr="004422AA">
              <w:rPr>
                <w:lang w:eastAsia="sk-SK"/>
              </w:rPr>
              <w:t>MVaRR</w:t>
            </w:r>
            <w:proofErr w:type="spellEnd"/>
            <w:r w:rsidRPr="004422AA">
              <w:rPr>
                <w:lang w:eastAsia="sk-SK"/>
              </w:rPr>
              <w:t xml:space="preserve"> SR</w:t>
            </w:r>
          </w:p>
        </w:tc>
        <w:tc>
          <w:tcPr>
            <w:tcW w:w="2268" w:type="dxa"/>
            <w:vMerge w:val="restart"/>
            <w:vAlign w:val="center"/>
          </w:tcPr>
          <w:p w:rsidR="00942222" w:rsidRPr="004422AA" w:rsidRDefault="00942222" w:rsidP="00942222">
            <w:pPr>
              <w:autoSpaceDE w:val="0"/>
              <w:autoSpaceDN w:val="0"/>
              <w:adjustRightInd w:val="0"/>
              <w:rPr>
                <w:lang w:eastAsia="sk-SK"/>
              </w:rPr>
            </w:pPr>
            <w:r w:rsidRPr="004422AA">
              <w:rPr>
                <w:lang w:eastAsia="sk-SK"/>
              </w:rPr>
              <w:t>NŠ II. etapa</w:t>
            </w:r>
          </w:p>
        </w:tc>
        <w:tc>
          <w:tcPr>
            <w:tcW w:w="1494" w:type="dxa"/>
            <w:vAlign w:val="center"/>
          </w:tcPr>
          <w:p w:rsidR="00942222" w:rsidRPr="004422AA" w:rsidRDefault="00942222" w:rsidP="00D17ED3">
            <w:pPr>
              <w:jc w:val="center"/>
              <w:rPr>
                <w:lang w:eastAsia="sk-SK"/>
              </w:rPr>
            </w:pPr>
            <w:r w:rsidRPr="004422AA">
              <w:rPr>
                <w:lang w:eastAsia="sk-SK"/>
              </w:rPr>
              <w:t xml:space="preserve">       226 160,73</w:t>
            </w:r>
          </w:p>
        </w:tc>
        <w:tc>
          <w:tcPr>
            <w:tcW w:w="1199" w:type="dxa"/>
            <w:vAlign w:val="center"/>
          </w:tcPr>
          <w:p w:rsidR="00942222" w:rsidRPr="004422AA" w:rsidRDefault="00942222" w:rsidP="00D17ED3">
            <w:pPr>
              <w:jc w:val="center"/>
              <w:rPr>
                <w:lang w:eastAsia="sk-SK"/>
              </w:rPr>
            </w:pPr>
            <w:r w:rsidRPr="004422AA">
              <w:rPr>
                <w:lang w:eastAsia="sk-SK"/>
              </w:rPr>
              <w:t>18.05.2011</w:t>
            </w:r>
          </w:p>
        </w:tc>
        <w:tc>
          <w:tcPr>
            <w:tcW w:w="1907" w:type="dxa"/>
            <w:vAlign w:val="center"/>
          </w:tcPr>
          <w:p w:rsidR="00942222" w:rsidRPr="004422AA" w:rsidRDefault="00942222" w:rsidP="00942222">
            <w:pPr>
              <w:rPr>
                <w:lang w:eastAsia="sk-SK"/>
              </w:rPr>
            </w:pPr>
            <w:r w:rsidRPr="004422AA">
              <w:rPr>
                <w:lang w:eastAsia="sk-SK"/>
              </w:rPr>
              <w:t>0550-PRB-2008/Z</w:t>
            </w:r>
          </w:p>
        </w:tc>
      </w:tr>
      <w:tr w:rsidR="004422AA" w:rsidRPr="004422AA" w:rsidTr="00942222">
        <w:tc>
          <w:tcPr>
            <w:tcW w:w="527" w:type="dxa"/>
            <w:vAlign w:val="center"/>
          </w:tcPr>
          <w:p w:rsidR="00942222" w:rsidRPr="004422AA" w:rsidRDefault="00942222" w:rsidP="00D17ED3">
            <w:pPr>
              <w:jc w:val="center"/>
              <w:rPr>
                <w:lang w:eastAsia="sk-SK"/>
              </w:rPr>
            </w:pPr>
            <w:r w:rsidRPr="004422AA">
              <w:rPr>
                <w:lang w:eastAsia="sk-SK"/>
              </w:rPr>
              <w:t>4</w:t>
            </w:r>
          </w:p>
        </w:tc>
        <w:tc>
          <w:tcPr>
            <w:tcW w:w="878" w:type="dxa"/>
            <w:vMerge/>
            <w:vAlign w:val="center"/>
          </w:tcPr>
          <w:p w:rsidR="00942222" w:rsidRPr="004422AA" w:rsidRDefault="00942222" w:rsidP="00D17ED3">
            <w:pPr>
              <w:jc w:val="center"/>
              <w:rPr>
                <w:lang w:eastAsia="sk-SK"/>
              </w:rPr>
            </w:pPr>
          </w:p>
        </w:tc>
        <w:tc>
          <w:tcPr>
            <w:tcW w:w="1361" w:type="dxa"/>
            <w:vAlign w:val="center"/>
          </w:tcPr>
          <w:p w:rsidR="00942222" w:rsidRPr="004422AA" w:rsidRDefault="00942222" w:rsidP="00942222">
            <w:pPr>
              <w:rPr>
                <w:lang w:eastAsia="sk-SK"/>
              </w:rPr>
            </w:pPr>
            <w:r w:rsidRPr="004422AA">
              <w:rPr>
                <w:lang w:eastAsia="sk-SK"/>
              </w:rPr>
              <w:t>ŠFRB</w:t>
            </w:r>
          </w:p>
        </w:tc>
        <w:tc>
          <w:tcPr>
            <w:tcW w:w="2268" w:type="dxa"/>
            <w:vMerge/>
            <w:vAlign w:val="center"/>
          </w:tcPr>
          <w:p w:rsidR="00942222" w:rsidRPr="004422AA" w:rsidRDefault="00942222" w:rsidP="00D17ED3">
            <w:pPr>
              <w:autoSpaceDE w:val="0"/>
              <w:autoSpaceDN w:val="0"/>
              <w:adjustRightInd w:val="0"/>
              <w:jc w:val="center"/>
              <w:rPr>
                <w:lang w:eastAsia="sk-SK"/>
              </w:rPr>
            </w:pPr>
          </w:p>
        </w:tc>
        <w:tc>
          <w:tcPr>
            <w:tcW w:w="1494" w:type="dxa"/>
            <w:vAlign w:val="center"/>
          </w:tcPr>
          <w:p w:rsidR="00942222" w:rsidRPr="004422AA" w:rsidRDefault="00D8322D" w:rsidP="00D17ED3">
            <w:pPr>
              <w:jc w:val="center"/>
              <w:rPr>
                <w:lang w:eastAsia="sk-SK"/>
              </w:rPr>
            </w:pPr>
            <w:r w:rsidRPr="004422AA">
              <w:rPr>
                <w:lang w:eastAsia="sk-SK"/>
              </w:rPr>
              <w:t xml:space="preserve">         63 035,25</w:t>
            </w:r>
          </w:p>
        </w:tc>
        <w:tc>
          <w:tcPr>
            <w:tcW w:w="1199" w:type="dxa"/>
            <w:vAlign w:val="center"/>
          </w:tcPr>
          <w:p w:rsidR="00942222" w:rsidRPr="004422AA" w:rsidRDefault="00D8322D" w:rsidP="00D17ED3">
            <w:pPr>
              <w:jc w:val="center"/>
              <w:rPr>
                <w:lang w:eastAsia="sk-SK"/>
              </w:rPr>
            </w:pPr>
            <w:r w:rsidRPr="004422AA">
              <w:rPr>
                <w:lang w:eastAsia="sk-SK"/>
              </w:rPr>
              <w:t>22.09.2011</w:t>
            </w:r>
          </w:p>
        </w:tc>
        <w:tc>
          <w:tcPr>
            <w:tcW w:w="1907" w:type="dxa"/>
            <w:vAlign w:val="center"/>
          </w:tcPr>
          <w:p w:rsidR="00942222" w:rsidRPr="004422AA" w:rsidRDefault="00D8322D" w:rsidP="00D17ED3">
            <w:pPr>
              <w:jc w:val="center"/>
              <w:rPr>
                <w:lang w:eastAsia="sk-SK"/>
              </w:rPr>
            </w:pPr>
            <w:r w:rsidRPr="004422AA">
              <w:rPr>
                <w:lang w:eastAsia="sk-SK"/>
              </w:rPr>
              <w:t>811/650/2008</w:t>
            </w:r>
          </w:p>
        </w:tc>
      </w:tr>
      <w:tr w:rsidR="004422AA" w:rsidRPr="004422AA" w:rsidTr="00942222">
        <w:tc>
          <w:tcPr>
            <w:tcW w:w="527" w:type="dxa"/>
            <w:vAlign w:val="center"/>
          </w:tcPr>
          <w:p w:rsidR="00D8322D" w:rsidRPr="004422AA" w:rsidRDefault="00D8322D" w:rsidP="00D17ED3">
            <w:pPr>
              <w:jc w:val="center"/>
              <w:rPr>
                <w:lang w:eastAsia="sk-SK"/>
              </w:rPr>
            </w:pPr>
            <w:r w:rsidRPr="004422AA">
              <w:rPr>
                <w:lang w:eastAsia="sk-SK"/>
              </w:rPr>
              <w:t>5</w:t>
            </w:r>
          </w:p>
        </w:tc>
        <w:tc>
          <w:tcPr>
            <w:tcW w:w="878" w:type="dxa"/>
            <w:vMerge w:val="restart"/>
            <w:vAlign w:val="center"/>
          </w:tcPr>
          <w:p w:rsidR="00D8322D" w:rsidRPr="004422AA" w:rsidRDefault="00D8322D" w:rsidP="00D17ED3">
            <w:pPr>
              <w:jc w:val="center"/>
              <w:rPr>
                <w:lang w:eastAsia="sk-SK"/>
              </w:rPr>
            </w:pPr>
            <w:r w:rsidRPr="004422AA">
              <w:rPr>
                <w:lang w:eastAsia="sk-SK"/>
              </w:rPr>
              <w:t>1921</w:t>
            </w:r>
          </w:p>
        </w:tc>
        <w:tc>
          <w:tcPr>
            <w:tcW w:w="1361" w:type="dxa"/>
            <w:vAlign w:val="center"/>
          </w:tcPr>
          <w:p w:rsidR="00D8322D" w:rsidRPr="004422AA" w:rsidRDefault="00D8322D" w:rsidP="00D8322D">
            <w:pPr>
              <w:rPr>
                <w:lang w:eastAsia="sk-SK"/>
              </w:rPr>
            </w:pPr>
            <w:proofErr w:type="spellStart"/>
            <w:r w:rsidRPr="004422AA">
              <w:rPr>
                <w:lang w:eastAsia="sk-SK"/>
              </w:rPr>
              <w:t>MVaRR</w:t>
            </w:r>
            <w:proofErr w:type="spellEnd"/>
            <w:r w:rsidRPr="004422AA">
              <w:rPr>
                <w:lang w:eastAsia="sk-SK"/>
              </w:rPr>
              <w:t xml:space="preserve"> SR</w:t>
            </w:r>
          </w:p>
        </w:tc>
        <w:tc>
          <w:tcPr>
            <w:tcW w:w="2268" w:type="dxa"/>
            <w:vMerge w:val="restart"/>
            <w:vAlign w:val="center"/>
          </w:tcPr>
          <w:p w:rsidR="00D8322D" w:rsidRPr="004422AA" w:rsidRDefault="00D8322D" w:rsidP="00D8322D">
            <w:pPr>
              <w:autoSpaceDE w:val="0"/>
              <w:autoSpaceDN w:val="0"/>
              <w:adjustRightInd w:val="0"/>
              <w:rPr>
                <w:lang w:eastAsia="sk-SK"/>
              </w:rPr>
            </w:pPr>
            <w:r w:rsidRPr="004422AA">
              <w:rPr>
                <w:lang w:eastAsia="sk-SK"/>
              </w:rPr>
              <w:t xml:space="preserve">BŠ 10 </w:t>
            </w:r>
            <w:proofErr w:type="spellStart"/>
            <w:r w:rsidRPr="004422AA">
              <w:rPr>
                <w:lang w:eastAsia="sk-SK"/>
              </w:rPr>
              <w:t>b.j</w:t>
            </w:r>
            <w:proofErr w:type="spellEnd"/>
            <w:r w:rsidRPr="004422AA">
              <w:rPr>
                <w:lang w:eastAsia="sk-SK"/>
              </w:rPr>
              <w:t>.</w:t>
            </w:r>
          </w:p>
          <w:p w:rsidR="00D8322D" w:rsidRPr="004422AA" w:rsidRDefault="00D8322D" w:rsidP="00D17ED3">
            <w:pPr>
              <w:rPr>
                <w:lang w:eastAsia="sk-SK"/>
              </w:rPr>
            </w:pPr>
          </w:p>
        </w:tc>
        <w:tc>
          <w:tcPr>
            <w:tcW w:w="1494" w:type="dxa"/>
            <w:vAlign w:val="center"/>
          </w:tcPr>
          <w:p w:rsidR="00D8322D" w:rsidRPr="004422AA" w:rsidRDefault="00D8322D" w:rsidP="00D17ED3">
            <w:pPr>
              <w:jc w:val="center"/>
            </w:pPr>
            <w:r w:rsidRPr="004422AA">
              <w:rPr>
                <w:lang w:eastAsia="sk-SK"/>
              </w:rPr>
              <w:t xml:space="preserve">       117 373,70</w:t>
            </w:r>
          </w:p>
        </w:tc>
        <w:tc>
          <w:tcPr>
            <w:tcW w:w="1199" w:type="dxa"/>
            <w:vAlign w:val="center"/>
          </w:tcPr>
          <w:p w:rsidR="00D8322D" w:rsidRPr="004422AA" w:rsidRDefault="005E4FB4" w:rsidP="00D17ED3">
            <w:pPr>
              <w:jc w:val="center"/>
            </w:pPr>
            <w:r w:rsidRPr="004422AA">
              <w:rPr>
                <w:lang w:eastAsia="sk-SK"/>
              </w:rPr>
              <w:t xml:space="preserve"> </w:t>
            </w:r>
            <w:r w:rsidR="00D8322D" w:rsidRPr="004422AA">
              <w:rPr>
                <w:lang w:eastAsia="sk-SK"/>
              </w:rPr>
              <w:t>04.12.2009</w:t>
            </w:r>
          </w:p>
        </w:tc>
        <w:tc>
          <w:tcPr>
            <w:tcW w:w="1907" w:type="dxa"/>
            <w:vAlign w:val="center"/>
          </w:tcPr>
          <w:p w:rsidR="00D8322D" w:rsidRPr="004422AA" w:rsidRDefault="00D8322D" w:rsidP="005E4FB4">
            <w:pPr>
              <w:rPr>
                <w:lang w:eastAsia="sk-SK"/>
              </w:rPr>
            </w:pPr>
            <w:r w:rsidRPr="004422AA">
              <w:rPr>
                <w:lang w:eastAsia="sk-SK"/>
              </w:rPr>
              <w:t>0192-PRB-2007/Z</w:t>
            </w:r>
          </w:p>
        </w:tc>
      </w:tr>
      <w:tr w:rsidR="004422AA" w:rsidRPr="004422AA" w:rsidTr="00942222">
        <w:tc>
          <w:tcPr>
            <w:tcW w:w="527" w:type="dxa"/>
            <w:vAlign w:val="center"/>
          </w:tcPr>
          <w:p w:rsidR="00D8322D" w:rsidRPr="004422AA" w:rsidRDefault="00D8322D" w:rsidP="00D17ED3">
            <w:pPr>
              <w:jc w:val="center"/>
              <w:rPr>
                <w:lang w:eastAsia="sk-SK"/>
              </w:rPr>
            </w:pPr>
            <w:r w:rsidRPr="004422AA">
              <w:rPr>
                <w:lang w:eastAsia="sk-SK"/>
              </w:rPr>
              <w:t>6</w:t>
            </w:r>
          </w:p>
        </w:tc>
        <w:tc>
          <w:tcPr>
            <w:tcW w:w="878" w:type="dxa"/>
            <w:vMerge/>
            <w:vAlign w:val="center"/>
          </w:tcPr>
          <w:p w:rsidR="00D8322D" w:rsidRPr="004422AA" w:rsidRDefault="00D8322D" w:rsidP="00D17ED3">
            <w:pPr>
              <w:jc w:val="center"/>
              <w:rPr>
                <w:lang w:eastAsia="sk-SK"/>
              </w:rPr>
            </w:pPr>
          </w:p>
        </w:tc>
        <w:tc>
          <w:tcPr>
            <w:tcW w:w="1361" w:type="dxa"/>
            <w:vAlign w:val="center"/>
          </w:tcPr>
          <w:p w:rsidR="00D8322D" w:rsidRPr="004422AA" w:rsidRDefault="00D8322D" w:rsidP="00D17ED3">
            <w:pPr>
              <w:rPr>
                <w:lang w:eastAsia="sk-SK"/>
              </w:rPr>
            </w:pPr>
            <w:r w:rsidRPr="004422AA">
              <w:rPr>
                <w:lang w:eastAsia="sk-SK"/>
              </w:rPr>
              <w:t>ŠFRB</w:t>
            </w:r>
          </w:p>
        </w:tc>
        <w:tc>
          <w:tcPr>
            <w:tcW w:w="2268" w:type="dxa"/>
            <w:vMerge/>
            <w:vAlign w:val="center"/>
          </w:tcPr>
          <w:p w:rsidR="00D8322D" w:rsidRPr="004422AA" w:rsidRDefault="00D8322D" w:rsidP="00D17ED3">
            <w:pPr>
              <w:rPr>
                <w:lang w:eastAsia="sk-SK"/>
              </w:rPr>
            </w:pPr>
          </w:p>
        </w:tc>
        <w:tc>
          <w:tcPr>
            <w:tcW w:w="1494" w:type="dxa"/>
            <w:vAlign w:val="center"/>
          </w:tcPr>
          <w:p w:rsidR="00D8322D" w:rsidRPr="004422AA" w:rsidRDefault="00D8322D" w:rsidP="00D17ED3">
            <w:pPr>
              <w:jc w:val="right"/>
              <w:rPr>
                <w:lang w:eastAsia="sk-SK"/>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352 154,29</w:t>
            </w:r>
          </w:p>
        </w:tc>
        <w:tc>
          <w:tcPr>
            <w:tcW w:w="1199" w:type="dxa"/>
            <w:vAlign w:val="center"/>
          </w:tcPr>
          <w:p w:rsidR="00D8322D" w:rsidRPr="004422AA" w:rsidRDefault="005E4FB4" w:rsidP="00D17ED3">
            <w:pPr>
              <w:rPr>
                <w:lang w:eastAsia="sk-SK"/>
              </w:rPr>
            </w:pPr>
            <w:r w:rsidRPr="004422AA">
              <w:rPr>
                <w:lang w:eastAsia="sk-SK"/>
              </w:rPr>
              <w:t xml:space="preserve"> </w:t>
            </w:r>
            <w:r w:rsidR="00D8322D" w:rsidRPr="004422AA">
              <w:rPr>
                <w:lang w:eastAsia="sk-SK"/>
              </w:rPr>
              <w:t>23.04.2010</w:t>
            </w:r>
          </w:p>
        </w:tc>
        <w:tc>
          <w:tcPr>
            <w:tcW w:w="1907" w:type="dxa"/>
            <w:vAlign w:val="center"/>
          </w:tcPr>
          <w:p w:rsidR="00D8322D" w:rsidRPr="004422AA" w:rsidRDefault="005E4FB4" w:rsidP="00D17ED3">
            <w:pPr>
              <w:rPr>
                <w:lang w:eastAsia="sk-SK"/>
              </w:rPr>
            </w:pPr>
            <w:r w:rsidRPr="004422AA">
              <w:rPr>
                <w:lang w:eastAsia="sk-SK"/>
              </w:rPr>
              <w:t xml:space="preserve">     </w:t>
            </w:r>
            <w:r w:rsidR="00D8322D" w:rsidRPr="004422AA">
              <w:rPr>
                <w:lang w:eastAsia="sk-SK"/>
              </w:rPr>
              <w:t xml:space="preserve"> 811/547/2007</w:t>
            </w:r>
          </w:p>
        </w:tc>
      </w:tr>
      <w:tr w:rsidR="004422AA" w:rsidRPr="004422AA" w:rsidTr="00942222">
        <w:tc>
          <w:tcPr>
            <w:tcW w:w="527" w:type="dxa"/>
            <w:vAlign w:val="center"/>
          </w:tcPr>
          <w:p w:rsidR="00D8322D" w:rsidRPr="004422AA" w:rsidRDefault="00D8322D" w:rsidP="00D8322D">
            <w:pPr>
              <w:jc w:val="center"/>
              <w:rPr>
                <w:lang w:eastAsia="sk-SK"/>
              </w:rPr>
            </w:pPr>
            <w:r w:rsidRPr="004422AA">
              <w:rPr>
                <w:lang w:eastAsia="sk-SK"/>
              </w:rPr>
              <w:t>7</w:t>
            </w:r>
          </w:p>
        </w:tc>
        <w:tc>
          <w:tcPr>
            <w:tcW w:w="878" w:type="dxa"/>
            <w:vMerge w:val="restart"/>
            <w:vAlign w:val="center"/>
          </w:tcPr>
          <w:p w:rsidR="00D8322D" w:rsidRPr="004422AA" w:rsidRDefault="00D8322D" w:rsidP="00D8322D">
            <w:pPr>
              <w:jc w:val="center"/>
              <w:rPr>
                <w:lang w:eastAsia="sk-SK"/>
              </w:rPr>
            </w:pPr>
            <w:r w:rsidRPr="004422AA">
              <w:rPr>
                <w:lang w:eastAsia="sk-SK"/>
              </w:rPr>
              <w:t>1921</w:t>
            </w:r>
          </w:p>
          <w:p w:rsidR="00D8322D" w:rsidRPr="004422AA" w:rsidRDefault="00D8322D" w:rsidP="00D8322D">
            <w:pPr>
              <w:jc w:val="center"/>
              <w:rPr>
                <w:lang w:eastAsia="sk-SK"/>
              </w:rPr>
            </w:pPr>
          </w:p>
        </w:tc>
        <w:tc>
          <w:tcPr>
            <w:tcW w:w="1361" w:type="dxa"/>
            <w:vAlign w:val="center"/>
          </w:tcPr>
          <w:p w:rsidR="00D8322D" w:rsidRPr="004422AA" w:rsidRDefault="00D8322D" w:rsidP="00D8322D">
            <w:pPr>
              <w:rPr>
                <w:lang w:eastAsia="sk-SK"/>
              </w:rPr>
            </w:pPr>
            <w:proofErr w:type="spellStart"/>
            <w:r w:rsidRPr="004422AA">
              <w:rPr>
                <w:lang w:eastAsia="sk-SK"/>
              </w:rPr>
              <w:t>MVaRR</w:t>
            </w:r>
            <w:proofErr w:type="spellEnd"/>
            <w:r w:rsidRPr="004422AA">
              <w:rPr>
                <w:lang w:eastAsia="sk-SK"/>
              </w:rPr>
              <w:t xml:space="preserve"> SR</w:t>
            </w:r>
          </w:p>
        </w:tc>
        <w:tc>
          <w:tcPr>
            <w:tcW w:w="2268" w:type="dxa"/>
            <w:vMerge w:val="restart"/>
            <w:vAlign w:val="center"/>
          </w:tcPr>
          <w:p w:rsidR="00D8322D" w:rsidRPr="004422AA" w:rsidRDefault="00D8322D" w:rsidP="00D8322D">
            <w:pPr>
              <w:rPr>
                <w:lang w:eastAsia="sk-SK"/>
              </w:rPr>
            </w:pPr>
            <w:r w:rsidRPr="004422AA">
              <w:rPr>
                <w:lang w:eastAsia="sk-SK"/>
              </w:rPr>
              <w:t xml:space="preserve">BŠ 6 </w:t>
            </w:r>
            <w:proofErr w:type="spellStart"/>
            <w:r w:rsidRPr="004422AA">
              <w:rPr>
                <w:lang w:eastAsia="sk-SK"/>
              </w:rPr>
              <w:t>b.j</w:t>
            </w:r>
            <w:proofErr w:type="spellEnd"/>
            <w:r w:rsidRPr="004422AA">
              <w:rPr>
                <w:lang w:eastAsia="sk-SK"/>
              </w:rPr>
              <w:t>.</w:t>
            </w:r>
          </w:p>
        </w:tc>
        <w:tc>
          <w:tcPr>
            <w:tcW w:w="1494" w:type="dxa"/>
            <w:vAlign w:val="center"/>
          </w:tcPr>
          <w:p w:rsidR="00D8322D" w:rsidRPr="004422AA" w:rsidRDefault="00D8322D" w:rsidP="00D8322D">
            <w:pPr>
              <w:jc w:val="right"/>
              <w:rPr>
                <w:lang w:eastAsia="sk-SK"/>
              </w:rPr>
            </w:pPr>
            <w:r w:rsidRPr="004422AA">
              <w:rPr>
                <w:lang w:eastAsia="sk-SK"/>
              </w:rPr>
              <w:t>70 840,00</w:t>
            </w:r>
          </w:p>
        </w:tc>
        <w:tc>
          <w:tcPr>
            <w:tcW w:w="1199" w:type="dxa"/>
            <w:vAlign w:val="center"/>
          </w:tcPr>
          <w:p w:rsidR="00D8322D" w:rsidRPr="004422AA" w:rsidRDefault="005E4FB4" w:rsidP="00D8322D">
            <w:pPr>
              <w:rPr>
                <w:lang w:eastAsia="sk-SK"/>
              </w:rPr>
            </w:pPr>
            <w:r w:rsidRPr="004422AA">
              <w:rPr>
                <w:lang w:eastAsia="sk-SK"/>
              </w:rPr>
              <w:t xml:space="preserve"> </w:t>
            </w:r>
            <w:r w:rsidR="00D8322D" w:rsidRPr="004422AA">
              <w:rPr>
                <w:lang w:eastAsia="sk-SK"/>
              </w:rPr>
              <w:t>17.06.2013</w:t>
            </w:r>
          </w:p>
        </w:tc>
        <w:tc>
          <w:tcPr>
            <w:tcW w:w="1907" w:type="dxa"/>
            <w:vAlign w:val="center"/>
          </w:tcPr>
          <w:p w:rsidR="00D8322D" w:rsidRPr="004422AA" w:rsidRDefault="00D8322D" w:rsidP="00D8322D">
            <w:pPr>
              <w:rPr>
                <w:lang w:eastAsia="sk-SK"/>
              </w:rPr>
            </w:pPr>
            <w:r w:rsidRPr="004422AA">
              <w:rPr>
                <w:lang w:eastAsia="sk-SK"/>
              </w:rPr>
              <w:t>0050-PRB-2011/Z</w:t>
            </w:r>
          </w:p>
        </w:tc>
      </w:tr>
      <w:tr w:rsidR="004422AA" w:rsidRPr="004422AA" w:rsidTr="00942222">
        <w:tc>
          <w:tcPr>
            <w:tcW w:w="527" w:type="dxa"/>
            <w:vAlign w:val="center"/>
          </w:tcPr>
          <w:p w:rsidR="00D8322D" w:rsidRPr="004422AA" w:rsidRDefault="00D8322D" w:rsidP="00D8322D">
            <w:pPr>
              <w:jc w:val="center"/>
              <w:rPr>
                <w:lang w:eastAsia="sk-SK"/>
              </w:rPr>
            </w:pPr>
            <w:r w:rsidRPr="004422AA">
              <w:rPr>
                <w:lang w:eastAsia="sk-SK"/>
              </w:rPr>
              <w:t>8</w:t>
            </w:r>
          </w:p>
        </w:tc>
        <w:tc>
          <w:tcPr>
            <w:tcW w:w="878" w:type="dxa"/>
            <w:vMerge/>
            <w:vAlign w:val="center"/>
          </w:tcPr>
          <w:p w:rsidR="00D8322D" w:rsidRPr="004422AA" w:rsidRDefault="00D8322D" w:rsidP="00D8322D">
            <w:pPr>
              <w:jc w:val="center"/>
              <w:rPr>
                <w:lang w:eastAsia="sk-SK"/>
              </w:rPr>
            </w:pPr>
          </w:p>
        </w:tc>
        <w:tc>
          <w:tcPr>
            <w:tcW w:w="1361" w:type="dxa"/>
            <w:vAlign w:val="center"/>
          </w:tcPr>
          <w:p w:rsidR="00D8322D" w:rsidRPr="004422AA" w:rsidRDefault="00D8322D" w:rsidP="00D8322D">
            <w:pPr>
              <w:rPr>
                <w:lang w:eastAsia="sk-SK"/>
              </w:rPr>
            </w:pPr>
            <w:r w:rsidRPr="004422AA">
              <w:rPr>
                <w:lang w:eastAsia="sk-SK"/>
              </w:rPr>
              <w:t>ŠFRB</w:t>
            </w:r>
          </w:p>
        </w:tc>
        <w:tc>
          <w:tcPr>
            <w:tcW w:w="2268" w:type="dxa"/>
            <w:vMerge/>
            <w:vAlign w:val="center"/>
          </w:tcPr>
          <w:p w:rsidR="00D8322D" w:rsidRPr="004422AA" w:rsidRDefault="00D8322D" w:rsidP="00D8322D">
            <w:pPr>
              <w:rPr>
                <w:lang w:eastAsia="sk-SK"/>
              </w:rPr>
            </w:pPr>
          </w:p>
        </w:tc>
        <w:tc>
          <w:tcPr>
            <w:tcW w:w="1494" w:type="dxa"/>
            <w:vAlign w:val="center"/>
          </w:tcPr>
          <w:p w:rsidR="00D8322D" w:rsidRPr="004422AA" w:rsidRDefault="00D8322D" w:rsidP="00D8322D">
            <w:pPr>
              <w:jc w:val="right"/>
              <w:rPr>
                <w:lang w:eastAsia="sk-SK"/>
              </w:rPr>
            </w:pPr>
            <w:r w:rsidRPr="004422AA">
              <w:rPr>
                <w:lang w:eastAsia="sk-SK"/>
              </w:rPr>
              <w:t>263 503,00</w:t>
            </w:r>
          </w:p>
        </w:tc>
        <w:tc>
          <w:tcPr>
            <w:tcW w:w="1199" w:type="dxa"/>
            <w:vAlign w:val="center"/>
          </w:tcPr>
          <w:p w:rsidR="00D8322D" w:rsidRPr="004422AA" w:rsidRDefault="005E4FB4" w:rsidP="00D8322D">
            <w:pPr>
              <w:rPr>
                <w:lang w:eastAsia="sk-SK"/>
              </w:rPr>
            </w:pPr>
            <w:r w:rsidRPr="004422AA">
              <w:rPr>
                <w:lang w:eastAsia="sk-SK"/>
              </w:rPr>
              <w:t xml:space="preserve"> </w:t>
            </w:r>
            <w:r w:rsidR="00D8322D" w:rsidRPr="004422AA">
              <w:rPr>
                <w:lang w:eastAsia="sk-SK"/>
              </w:rPr>
              <w:t>06.03.2013</w:t>
            </w:r>
          </w:p>
        </w:tc>
        <w:tc>
          <w:tcPr>
            <w:tcW w:w="1907" w:type="dxa"/>
            <w:vAlign w:val="center"/>
          </w:tcPr>
          <w:p w:rsidR="00D8322D" w:rsidRPr="004422AA" w:rsidRDefault="005E4FB4" w:rsidP="00D8322D">
            <w:pPr>
              <w:rPr>
                <w:lang w:eastAsia="sk-SK"/>
              </w:rPr>
            </w:pPr>
            <w:r w:rsidRPr="004422AA">
              <w:rPr>
                <w:lang w:eastAsia="sk-SK"/>
              </w:rPr>
              <w:t xml:space="preserve">      </w:t>
            </w:r>
            <w:r w:rsidR="00D8322D" w:rsidRPr="004422AA">
              <w:rPr>
                <w:lang w:eastAsia="sk-SK"/>
              </w:rPr>
              <w:t>811/330/2011</w:t>
            </w:r>
          </w:p>
        </w:tc>
      </w:tr>
      <w:tr w:rsidR="004422AA" w:rsidRPr="004422AA" w:rsidTr="00942222">
        <w:tc>
          <w:tcPr>
            <w:tcW w:w="527" w:type="dxa"/>
            <w:vAlign w:val="center"/>
          </w:tcPr>
          <w:p w:rsidR="00D8322D" w:rsidRPr="004422AA" w:rsidRDefault="00D8322D" w:rsidP="00D8322D">
            <w:pPr>
              <w:jc w:val="center"/>
              <w:rPr>
                <w:lang w:eastAsia="sk-SK"/>
              </w:rPr>
            </w:pPr>
            <w:r w:rsidRPr="004422AA">
              <w:rPr>
                <w:lang w:eastAsia="sk-SK"/>
              </w:rPr>
              <w:t>9</w:t>
            </w:r>
          </w:p>
        </w:tc>
        <w:tc>
          <w:tcPr>
            <w:tcW w:w="878" w:type="dxa"/>
            <w:vMerge w:val="restart"/>
            <w:vAlign w:val="center"/>
          </w:tcPr>
          <w:p w:rsidR="00D8322D" w:rsidRPr="004422AA" w:rsidRDefault="00D8322D" w:rsidP="00D8322D">
            <w:pPr>
              <w:jc w:val="center"/>
              <w:rPr>
                <w:lang w:eastAsia="sk-SK"/>
              </w:rPr>
            </w:pPr>
            <w:r w:rsidRPr="004422AA">
              <w:rPr>
                <w:lang w:eastAsia="sk-SK"/>
              </w:rPr>
              <w:t>1921</w:t>
            </w:r>
          </w:p>
        </w:tc>
        <w:tc>
          <w:tcPr>
            <w:tcW w:w="1361" w:type="dxa"/>
            <w:vAlign w:val="center"/>
          </w:tcPr>
          <w:p w:rsidR="00D8322D" w:rsidRPr="004422AA" w:rsidRDefault="00D8322D" w:rsidP="00D8322D">
            <w:pPr>
              <w:rPr>
                <w:lang w:eastAsia="sk-SK"/>
              </w:rPr>
            </w:pPr>
            <w:proofErr w:type="spellStart"/>
            <w:r w:rsidRPr="004422AA">
              <w:rPr>
                <w:lang w:eastAsia="sk-SK"/>
              </w:rPr>
              <w:t>MVaRR</w:t>
            </w:r>
            <w:proofErr w:type="spellEnd"/>
            <w:r w:rsidRPr="004422AA">
              <w:rPr>
                <w:lang w:eastAsia="sk-SK"/>
              </w:rPr>
              <w:t xml:space="preserve"> SR</w:t>
            </w:r>
          </w:p>
        </w:tc>
        <w:tc>
          <w:tcPr>
            <w:tcW w:w="2268" w:type="dxa"/>
            <w:vMerge w:val="restart"/>
            <w:vAlign w:val="center"/>
          </w:tcPr>
          <w:p w:rsidR="00D8322D" w:rsidRPr="004422AA" w:rsidRDefault="00D8322D" w:rsidP="00D8322D">
            <w:pPr>
              <w:rPr>
                <w:lang w:eastAsia="sk-SK"/>
              </w:rPr>
            </w:pPr>
            <w:r w:rsidRPr="004422AA">
              <w:rPr>
                <w:lang w:eastAsia="sk-SK"/>
              </w:rPr>
              <w:t xml:space="preserve">BŠ 4 </w:t>
            </w:r>
            <w:proofErr w:type="spellStart"/>
            <w:r w:rsidRPr="004422AA">
              <w:rPr>
                <w:lang w:eastAsia="sk-SK"/>
              </w:rPr>
              <w:t>b.j</w:t>
            </w:r>
            <w:proofErr w:type="spellEnd"/>
            <w:r w:rsidRPr="004422AA">
              <w:rPr>
                <w:lang w:eastAsia="sk-SK"/>
              </w:rPr>
              <w:t>.</w:t>
            </w:r>
            <w:r w:rsidR="005E4FB4" w:rsidRPr="004422AA">
              <w:rPr>
                <w:lang w:eastAsia="sk-SK"/>
              </w:rPr>
              <w:t>+ pozemky</w:t>
            </w:r>
          </w:p>
          <w:p w:rsidR="00D8322D" w:rsidRPr="004422AA" w:rsidRDefault="00D8322D" w:rsidP="00D8322D">
            <w:pPr>
              <w:rPr>
                <w:lang w:eastAsia="sk-SK"/>
              </w:rPr>
            </w:pPr>
          </w:p>
        </w:tc>
        <w:tc>
          <w:tcPr>
            <w:tcW w:w="1494" w:type="dxa"/>
            <w:vAlign w:val="center"/>
          </w:tcPr>
          <w:p w:rsidR="00D8322D" w:rsidRPr="004422AA" w:rsidRDefault="00D8322D" w:rsidP="00D8322D">
            <w:pPr>
              <w:jc w:val="right"/>
              <w:rPr>
                <w:lang w:eastAsia="sk-SK"/>
              </w:rPr>
            </w:pPr>
            <w:r w:rsidRPr="004422AA">
              <w:rPr>
                <w:lang w:eastAsia="sk-SK"/>
              </w:rPr>
              <w:t>43 550,00</w:t>
            </w:r>
          </w:p>
        </w:tc>
        <w:tc>
          <w:tcPr>
            <w:tcW w:w="1199" w:type="dxa"/>
            <w:vAlign w:val="center"/>
          </w:tcPr>
          <w:p w:rsidR="00D8322D" w:rsidRPr="004422AA" w:rsidRDefault="005E4FB4" w:rsidP="00D8322D">
            <w:pPr>
              <w:rPr>
                <w:lang w:eastAsia="sk-SK"/>
              </w:rPr>
            </w:pPr>
            <w:r w:rsidRPr="004422AA">
              <w:rPr>
                <w:lang w:eastAsia="sk-SK"/>
              </w:rPr>
              <w:t xml:space="preserve"> </w:t>
            </w:r>
            <w:r w:rsidR="00D8322D" w:rsidRPr="004422AA">
              <w:rPr>
                <w:lang w:eastAsia="sk-SK"/>
              </w:rPr>
              <w:t>13.12.2013</w:t>
            </w:r>
          </w:p>
        </w:tc>
        <w:tc>
          <w:tcPr>
            <w:tcW w:w="1907" w:type="dxa"/>
            <w:vAlign w:val="center"/>
          </w:tcPr>
          <w:p w:rsidR="00D8322D" w:rsidRPr="004422AA" w:rsidRDefault="00D8322D" w:rsidP="00D8322D">
            <w:pPr>
              <w:rPr>
                <w:lang w:eastAsia="sk-SK"/>
              </w:rPr>
            </w:pPr>
            <w:r w:rsidRPr="004422AA">
              <w:rPr>
                <w:lang w:eastAsia="sk-SK"/>
              </w:rPr>
              <w:t>0170-PRB-2012/Z</w:t>
            </w:r>
          </w:p>
        </w:tc>
      </w:tr>
      <w:tr w:rsidR="004422AA" w:rsidRPr="004422AA" w:rsidTr="00942222">
        <w:tc>
          <w:tcPr>
            <w:tcW w:w="527" w:type="dxa"/>
            <w:vAlign w:val="center"/>
          </w:tcPr>
          <w:p w:rsidR="00D8322D" w:rsidRPr="004422AA" w:rsidRDefault="00D8322D" w:rsidP="00D8322D">
            <w:pPr>
              <w:jc w:val="center"/>
              <w:rPr>
                <w:lang w:eastAsia="sk-SK"/>
              </w:rPr>
            </w:pPr>
            <w:r w:rsidRPr="004422AA">
              <w:rPr>
                <w:lang w:eastAsia="sk-SK"/>
              </w:rPr>
              <w:t>10</w:t>
            </w:r>
          </w:p>
        </w:tc>
        <w:tc>
          <w:tcPr>
            <w:tcW w:w="878" w:type="dxa"/>
            <w:vMerge/>
            <w:vAlign w:val="center"/>
          </w:tcPr>
          <w:p w:rsidR="00D8322D" w:rsidRPr="004422AA" w:rsidRDefault="00D8322D" w:rsidP="00D8322D">
            <w:pPr>
              <w:jc w:val="center"/>
              <w:rPr>
                <w:lang w:eastAsia="sk-SK"/>
              </w:rPr>
            </w:pPr>
          </w:p>
        </w:tc>
        <w:tc>
          <w:tcPr>
            <w:tcW w:w="1361" w:type="dxa"/>
            <w:vAlign w:val="center"/>
          </w:tcPr>
          <w:p w:rsidR="00D8322D" w:rsidRPr="004422AA" w:rsidRDefault="00D8322D" w:rsidP="00D8322D">
            <w:pPr>
              <w:rPr>
                <w:lang w:eastAsia="sk-SK"/>
              </w:rPr>
            </w:pPr>
            <w:r w:rsidRPr="004422AA">
              <w:rPr>
                <w:lang w:eastAsia="sk-SK"/>
              </w:rPr>
              <w:t>ŠFRB</w:t>
            </w:r>
          </w:p>
        </w:tc>
        <w:tc>
          <w:tcPr>
            <w:tcW w:w="2268" w:type="dxa"/>
            <w:vMerge/>
            <w:vAlign w:val="center"/>
          </w:tcPr>
          <w:p w:rsidR="00D8322D" w:rsidRPr="004422AA" w:rsidRDefault="00D8322D" w:rsidP="00D8322D">
            <w:pPr>
              <w:rPr>
                <w:lang w:eastAsia="sk-SK"/>
              </w:rPr>
            </w:pPr>
          </w:p>
        </w:tc>
        <w:tc>
          <w:tcPr>
            <w:tcW w:w="1494" w:type="dxa"/>
            <w:vAlign w:val="center"/>
          </w:tcPr>
          <w:p w:rsidR="00D8322D" w:rsidRPr="004422AA" w:rsidRDefault="00D8322D" w:rsidP="00D8322D">
            <w:pPr>
              <w:jc w:val="right"/>
              <w:rPr>
                <w:lang w:eastAsia="sk-SK"/>
              </w:rPr>
            </w:pPr>
            <w:r w:rsidRPr="004422AA">
              <w:rPr>
                <w:lang w:eastAsia="sk-SK"/>
              </w:rPr>
              <w:t>163 850,00</w:t>
            </w:r>
          </w:p>
        </w:tc>
        <w:tc>
          <w:tcPr>
            <w:tcW w:w="1199" w:type="dxa"/>
            <w:vAlign w:val="center"/>
          </w:tcPr>
          <w:p w:rsidR="00D8322D" w:rsidRPr="004422AA" w:rsidRDefault="00D8322D" w:rsidP="00D8322D">
            <w:pPr>
              <w:rPr>
                <w:lang w:eastAsia="sk-SK"/>
              </w:rPr>
            </w:pPr>
            <w:r w:rsidRPr="004422AA">
              <w:rPr>
                <w:lang w:eastAsia="sk-SK"/>
              </w:rPr>
              <w:t>25.02.2014</w:t>
            </w:r>
          </w:p>
        </w:tc>
        <w:tc>
          <w:tcPr>
            <w:tcW w:w="1907" w:type="dxa"/>
            <w:vAlign w:val="center"/>
          </w:tcPr>
          <w:p w:rsidR="00D8322D" w:rsidRPr="004422AA" w:rsidRDefault="005E4FB4" w:rsidP="00D8322D">
            <w:pPr>
              <w:rPr>
                <w:lang w:eastAsia="sk-SK"/>
              </w:rPr>
            </w:pPr>
            <w:r w:rsidRPr="004422AA">
              <w:rPr>
                <w:lang w:eastAsia="sk-SK"/>
              </w:rPr>
              <w:t xml:space="preserve">     </w:t>
            </w:r>
            <w:r w:rsidR="00D8322D" w:rsidRPr="004422AA">
              <w:rPr>
                <w:lang w:eastAsia="sk-SK"/>
              </w:rPr>
              <w:t xml:space="preserve"> 811/460/2012</w:t>
            </w:r>
          </w:p>
        </w:tc>
      </w:tr>
      <w:tr w:rsidR="004422AA" w:rsidRPr="004422AA" w:rsidTr="00942222">
        <w:tc>
          <w:tcPr>
            <w:tcW w:w="527" w:type="dxa"/>
            <w:vAlign w:val="center"/>
          </w:tcPr>
          <w:p w:rsidR="005E4FB4" w:rsidRPr="004422AA" w:rsidRDefault="005E4FB4" w:rsidP="005E4FB4">
            <w:pPr>
              <w:jc w:val="center"/>
              <w:rPr>
                <w:lang w:eastAsia="sk-SK"/>
              </w:rPr>
            </w:pPr>
            <w:r w:rsidRPr="004422AA">
              <w:rPr>
                <w:lang w:eastAsia="sk-SK"/>
              </w:rPr>
              <w:t>11</w:t>
            </w:r>
          </w:p>
        </w:tc>
        <w:tc>
          <w:tcPr>
            <w:tcW w:w="878" w:type="dxa"/>
            <w:vMerge w:val="restart"/>
            <w:vAlign w:val="center"/>
          </w:tcPr>
          <w:p w:rsidR="005E4FB4" w:rsidRPr="004422AA" w:rsidRDefault="005E4FB4" w:rsidP="00D8322D">
            <w:pPr>
              <w:jc w:val="center"/>
              <w:rPr>
                <w:lang w:eastAsia="sk-SK"/>
              </w:rPr>
            </w:pPr>
            <w:r w:rsidRPr="004422AA">
              <w:rPr>
                <w:lang w:eastAsia="sk-SK"/>
              </w:rPr>
              <w:t>1921</w:t>
            </w:r>
          </w:p>
        </w:tc>
        <w:tc>
          <w:tcPr>
            <w:tcW w:w="1361" w:type="dxa"/>
            <w:vAlign w:val="center"/>
          </w:tcPr>
          <w:p w:rsidR="005E4FB4" w:rsidRPr="004422AA" w:rsidRDefault="005E4FB4" w:rsidP="00D8322D">
            <w:pPr>
              <w:rPr>
                <w:lang w:eastAsia="sk-SK"/>
              </w:rPr>
            </w:pPr>
            <w:proofErr w:type="spellStart"/>
            <w:r w:rsidRPr="004422AA">
              <w:rPr>
                <w:lang w:eastAsia="sk-SK"/>
              </w:rPr>
              <w:t>Dalkia</w:t>
            </w:r>
            <w:proofErr w:type="spellEnd"/>
            <w:r w:rsidRPr="004422AA">
              <w:rPr>
                <w:lang w:eastAsia="sk-SK"/>
              </w:rPr>
              <w:t xml:space="preserve"> </w:t>
            </w:r>
            <w:proofErr w:type="spellStart"/>
            <w:r w:rsidRPr="004422AA">
              <w:rPr>
                <w:lang w:eastAsia="sk-SK"/>
              </w:rPr>
              <w:t>a.s</w:t>
            </w:r>
            <w:proofErr w:type="spellEnd"/>
            <w:r w:rsidRPr="004422AA">
              <w:rPr>
                <w:lang w:eastAsia="sk-SK"/>
              </w:rPr>
              <w:t>.</w:t>
            </w:r>
          </w:p>
        </w:tc>
        <w:tc>
          <w:tcPr>
            <w:tcW w:w="2268" w:type="dxa"/>
            <w:vAlign w:val="center"/>
          </w:tcPr>
          <w:p w:rsidR="005E4FB4" w:rsidRPr="004422AA" w:rsidRDefault="005E4FB4" w:rsidP="00D8322D">
            <w:pPr>
              <w:rPr>
                <w:lang w:eastAsia="sk-SK"/>
              </w:rPr>
            </w:pPr>
            <w:r w:rsidRPr="004422AA">
              <w:rPr>
                <w:lang w:eastAsia="sk-SK"/>
              </w:rPr>
              <w:t>Kotolne + pozemky</w:t>
            </w:r>
          </w:p>
        </w:tc>
        <w:tc>
          <w:tcPr>
            <w:tcW w:w="1494" w:type="dxa"/>
            <w:vMerge w:val="restart"/>
            <w:vAlign w:val="center"/>
          </w:tcPr>
          <w:p w:rsidR="005E4FB4" w:rsidRPr="004422AA" w:rsidRDefault="005E4FB4" w:rsidP="00D8322D">
            <w:pPr>
              <w:jc w:val="right"/>
              <w:rPr>
                <w:lang w:eastAsia="sk-SK"/>
              </w:rPr>
            </w:pPr>
            <w:r w:rsidRPr="004422AA">
              <w:rPr>
                <w:lang w:eastAsia="sk-SK"/>
              </w:rPr>
              <w:t>252 000,00</w:t>
            </w:r>
          </w:p>
        </w:tc>
        <w:tc>
          <w:tcPr>
            <w:tcW w:w="1199" w:type="dxa"/>
            <w:vAlign w:val="center"/>
          </w:tcPr>
          <w:p w:rsidR="005E4FB4" w:rsidRPr="004422AA" w:rsidRDefault="005E4FB4" w:rsidP="00D8322D">
            <w:pPr>
              <w:rPr>
                <w:lang w:eastAsia="sk-SK"/>
              </w:rPr>
            </w:pPr>
            <w:r w:rsidRPr="004422AA">
              <w:rPr>
                <w:lang w:eastAsia="sk-SK"/>
              </w:rPr>
              <w:t>13.01.2014</w:t>
            </w:r>
          </w:p>
        </w:tc>
        <w:tc>
          <w:tcPr>
            <w:tcW w:w="1907" w:type="dxa"/>
            <w:vAlign w:val="center"/>
          </w:tcPr>
          <w:p w:rsidR="005E4FB4" w:rsidRPr="004422AA" w:rsidRDefault="005E4FB4" w:rsidP="00D8322D">
            <w:pPr>
              <w:rPr>
                <w:lang w:eastAsia="sk-SK"/>
              </w:rPr>
            </w:pPr>
            <w:r w:rsidRPr="004422AA">
              <w:rPr>
                <w:lang w:eastAsia="sk-SK"/>
              </w:rPr>
              <w:t xml:space="preserve">      C-047/2014</w:t>
            </w:r>
          </w:p>
        </w:tc>
      </w:tr>
      <w:tr w:rsidR="004422AA" w:rsidRPr="004422AA" w:rsidTr="00942222">
        <w:tc>
          <w:tcPr>
            <w:tcW w:w="527" w:type="dxa"/>
            <w:vAlign w:val="center"/>
          </w:tcPr>
          <w:p w:rsidR="005E4FB4" w:rsidRPr="004422AA" w:rsidRDefault="005E4FB4" w:rsidP="005E4FB4">
            <w:pPr>
              <w:jc w:val="center"/>
              <w:rPr>
                <w:lang w:eastAsia="sk-SK"/>
              </w:rPr>
            </w:pPr>
            <w:r w:rsidRPr="004422AA">
              <w:rPr>
                <w:lang w:eastAsia="sk-SK"/>
              </w:rPr>
              <w:t>12</w:t>
            </w:r>
          </w:p>
        </w:tc>
        <w:tc>
          <w:tcPr>
            <w:tcW w:w="878" w:type="dxa"/>
            <w:vMerge/>
            <w:vAlign w:val="center"/>
          </w:tcPr>
          <w:p w:rsidR="005E4FB4" w:rsidRPr="004422AA" w:rsidRDefault="005E4FB4" w:rsidP="00D8322D">
            <w:pPr>
              <w:jc w:val="center"/>
              <w:rPr>
                <w:lang w:eastAsia="sk-SK"/>
              </w:rPr>
            </w:pPr>
          </w:p>
        </w:tc>
        <w:tc>
          <w:tcPr>
            <w:tcW w:w="1361" w:type="dxa"/>
            <w:vAlign w:val="center"/>
          </w:tcPr>
          <w:p w:rsidR="005E4FB4" w:rsidRPr="004422AA" w:rsidRDefault="005E4FB4" w:rsidP="00D8322D">
            <w:pPr>
              <w:rPr>
                <w:lang w:eastAsia="sk-SK"/>
              </w:rPr>
            </w:pPr>
            <w:proofErr w:type="spellStart"/>
            <w:r w:rsidRPr="004422AA">
              <w:rPr>
                <w:lang w:eastAsia="sk-SK"/>
              </w:rPr>
              <w:t>Dalkia</w:t>
            </w:r>
            <w:proofErr w:type="spellEnd"/>
            <w:r w:rsidRPr="004422AA">
              <w:rPr>
                <w:lang w:eastAsia="sk-SK"/>
              </w:rPr>
              <w:t xml:space="preserve"> </w:t>
            </w:r>
            <w:proofErr w:type="spellStart"/>
            <w:r w:rsidRPr="004422AA">
              <w:rPr>
                <w:lang w:eastAsia="sk-SK"/>
              </w:rPr>
              <w:t>a.s</w:t>
            </w:r>
            <w:proofErr w:type="spellEnd"/>
            <w:r w:rsidRPr="004422AA">
              <w:rPr>
                <w:lang w:eastAsia="sk-SK"/>
              </w:rPr>
              <w:t>.</w:t>
            </w:r>
          </w:p>
        </w:tc>
        <w:tc>
          <w:tcPr>
            <w:tcW w:w="2268" w:type="dxa"/>
            <w:vAlign w:val="center"/>
          </w:tcPr>
          <w:p w:rsidR="005E4FB4" w:rsidRPr="004422AA" w:rsidRDefault="005E4FB4" w:rsidP="00D8322D">
            <w:pPr>
              <w:rPr>
                <w:lang w:eastAsia="sk-SK"/>
              </w:rPr>
            </w:pPr>
            <w:proofErr w:type="spellStart"/>
            <w:r w:rsidRPr="004422AA">
              <w:rPr>
                <w:lang w:eastAsia="sk-SK"/>
              </w:rPr>
              <w:t>Hnut</w:t>
            </w:r>
            <w:proofErr w:type="spellEnd"/>
            <w:r w:rsidRPr="004422AA">
              <w:rPr>
                <w:lang w:eastAsia="sk-SK"/>
              </w:rPr>
              <w:t>. veci v prenájme   záložného veriteľa</w:t>
            </w:r>
          </w:p>
        </w:tc>
        <w:tc>
          <w:tcPr>
            <w:tcW w:w="1494" w:type="dxa"/>
            <w:vMerge/>
            <w:vAlign w:val="center"/>
          </w:tcPr>
          <w:p w:rsidR="005E4FB4" w:rsidRPr="004422AA" w:rsidRDefault="005E4FB4" w:rsidP="00D8322D">
            <w:pPr>
              <w:jc w:val="right"/>
              <w:rPr>
                <w:lang w:eastAsia="sk-SK"/>
              </w:rPr>
            </w:pPr>
          </w:p>
        </w:tc>
        <w:tc>
          <w:tcPr>
            <w:tcW w:w="1199" w:type="dxa"/>
            <w:vAlign w:val="center"/>
          </w:tcPr>
          <w:p w:rsidR="005E4FB4" w:rsidRPr="004422AA" w:rsidRDefault="005E4FB4" w:rsidP="00D8322D">
            <w:pPr>
              <w:rPr>
                <w:lang w:eastAsia="sk-SK"/>
              </w:rPr>
            </w:pPr>
            <w:r w:rsidRPr="004422AA">
              <w:rPr>
                <w:lang w:eastAsia="sk-SK"/>
              </w:rPr>
              <w:t>18.03.2014</w:t>
            </w:r>
          </w:p>
        </w:tc>
        <w:tc>
          <w:tcPr>
            <w:tcW w:w="1907" w:type="dxa"/>
            <w:vAlign w:val="center"/>
          </w:tcPr>
          <w:p w:rsidR="005E4FB4" w:rsidRPr="004422AA" w:rsidRDefault="005E4FB4" w:rsidP="00D8322D">
            <w:pPr>
              <w:rPr>
                <w:lang w:eastAsia="sk-SK"/>
              </w:rPr>
            </w:pPr>
            <w:r w:rsidRPr="004422AA">
              <w:rPr>
                <w:lang w:eastAsia="sk-SK"/>
              </w:rPr>
              <w:t xml:space="preserve">      C-022/2014</w:t>
            </w:r>
          </w:p>
        </w:tc>
      </w:tr>
      <w:tr w:rsidR="00D8322D" w:rsidRPr="004422AA" w:rsidTr="00942222">
        <w:tc>
          <w:tcPr>
            <w:tcW w:w="527" w:type="dxa"/>
            <w:vAlign w:val="center"/>
          </w:tcPr>
          <w:p w:rsidR="00D8322D" w:rsidRPr="004422AA" w:rsidRDefault="00D8322D" w:rsidP="00D8322D">
            <w:pPr>
              <w:jc w:val="center"/>
              <w:rPr>
                <w:lang w:eastAsia="sk-SK"/>
              </w:rPr>
            </w:pPr>
          </w:p>
        </w:tc>
        <w:tc>
          <w:tcPr>
            <w:tcW w:w="878" w:type="dxa"/>
            <w:vAlign w:val="center"/>
          </w:tcPr>
          <w:p w:rsidR="00D8322D" w:rsidRPr="004422AA" w:rsidRDefault="00D8322D" w:rsidP="00D8322D">
            <w:pPr>
              <w:jc w:val="center"/>
              <w:rPr>
                <w:lang w:eastAsia="sk-SK"/>
              </w:rPr>
            </w:pPr>
          </w:p>
        </w:tc>
        <w:tc>
          <w:tcPr>
            <w:tcW w:w="1361" w:type="dxa"/>
            <w:vAlign w:val="center"/>
          </w:tcPr>
          <w:p w:rsidR="00D8322D" w:rsidRPr="004422AA" w:rsidRDefault="00D8322D" w:rsidP="00D8322D">
            <w:pPr>
              <w:rPr>
                <w:lang w:eastAsia="sk-SK"/>
              </w:rPr>
            </w:pPr>
          </w:p>
        </w:tc>
        <w:tc>
          <w:tcPr>
            <w:tcW w:w="2268" w:type="dxa"/>
            <w:vAlign w:val="center"/>
          </w:tcPr>
          <w:p w:rsidR="00D8322D" w:rsidRPr="004422AA" w:rsidRDefault="00D8322D" w:rsidP="00D8322D">
            <w:pPr>
              <w:rPr>
                <w:b/>
                <w:lang w:eastAsia="sk-SK"/>
              </w:rPr>
            </w:pPr>
          </w:p>
          <w:p w:rsidR="00D8322D" w:rsidRPr="004422AA" w:rsidRDefault="00D8322D" w:rsidP="00D8322D">
            <w:pPr>
              <w:rPr>
                <w:b/>
                <w:lang w:eastAsia="sk-SK"/>
              </w:rPr>
            </w:pPr>
            <w:r w:rsidRPr="004422AA">
              <w:rPr>
                <w:b/>
                <w:lang w:eastAsia="sk-SK"/>
              </w:rPr>
              <w:t>Spolu:</w:t>
            </w:r>
          </w:p>
          <w:p w:rsidR="00D8322D" w:rsidRPr="004422AA" w:rsidRDefault="00D8322D" w:rsidP="00D8322D">
            <w:pPr>
              <w:jc w:val="center"/>
              <w:rPr>
                <w:b/>
                <w:lang w:eastAsia="sk-SK"/>
              </w:rPr>
            </w:pPr>
          </w:p>
        </w:tc>
        <w:tc>
          <w:tcPr>
            <w:tcW w:w="1494" w:type="dxa"/>
            <w:vAlign w:val="center"/>
          </w:tcPr>
          <w:p w:rsidR="00D8322D" w:rsidRPr="004422AA" w:rsidRDefault="005E4FB4" w:rsidP="005E4FB4">
            <w:pPr>
              <w:jc w:val="right"/>
              <w:rPr>
                <w:b/>
                <w:lang w:eastAsia="sk-SK"/>
              </w:rPr>
            </w:pPr>
            <w:r w:rsidRPr="004422AA">
              <w:rPr>
                <w:b/>
                <w:lang w:eastAsia="sk-SK"/>
              </w:rPr>
              <w:t>1 840 656,61</w:t>
            </w:r>
          </w:p>
        </w:tc>
        <w:tc>
          <w:tcPr>
            <w:tcW w:w="1199" w:type="dxa"/>
            <w:vAlign w:val="center"/>
          </w:tcPr>
          <w:p w:rsidR="00D8322D" w:rsidRPr="004422AA" w:rsidRDefault="00D8322D" w:rsidP="00D8322D">
            <w:pPr>
              <w:rPr>
                <w:lang w:eastAsia="sk-SK"/>
              </w:rPr>
            </w:pPr>
          </w:p>
        </w:tc>
        <w:tc>
          <w:tcPr>
            <w:tcW w:w="1907" w:type="dxa"/>
            <w:vAlign w:val="center"/>
          </w:tcPr>
          <w:p w:rsidR="00D8322D" w:rsidRPr="004422AA" w:rsidRDefault="00D8322D" w:rsidP="00D8322D">
            <w:pPr>
              <w:rPr>
                <w:lang w:eastAsia="sk-SK"/>
              </w:rPr>
            </w:pPr>
          </w:p>
        </w:tc>
      </w:tr>
    </w:tbl>
    <w:p w:rsidR="00531B9B" w:rsidRPr="004422AA" w:rsidRDefault="00531B9B" w:rsidP="00531B9B">
      <w:pPr>
        <w:pStyle w:val="NormlnIMP"/>
        <w:rPr>
          <w:b/>
          <w:sz w:val="20"/>
        </w:rPr>
      </w:pPr>
    </w:p>
    <w:p w:rsidR="00C37BEB" w:rsidRPr="004422AA" w:rsidRDefault="00C37BEB" w:rsidP="00531B9B">
      <w:pPr>
        <w:rPr>
          <w:b/>
          <w:i/>
          <w:sz w:val="22"/>
          <w:szCs w:val="22"/>
        </w:rPr>
      </w:pPr>
    </w:p>
    <w:p w:rsidR="0068360C" w:rsidRPr="004422AA" w:rsidRDefault="0068360C" w:rsidP="00531B9B">
      <w:pPr>
        <w:rPr>
          <w:b/>
          <w:i/>
          <w:sz w:val="22"/>
          <w:szCs w:val="22"/>
        </w:rPr>
      </w:pPr>
    </w:p>
    <w:p w:rsidR="0068360C" w:rsidRPr="004422AA" w:rsidRDefault="0068360C" w:rsidP="00531B9B">
      <w:pPr>
        <w:rPr>
          <w:b/>
          <w:i/>
          <w:sz w:val="22"/>
          <w:szCs w:val="22"/>
        </w:rPr>
      </w:pPr>
    </w:p>
    <w:p w:rsidR="00531B9B" w:rsidRPr="004422AA" w:rsidRDefault="007069B3" w:rsidP="00531B9B">
      <w:pPr>
        <w:rPr>
          <w:b/>
          <w:i/>
          <w:sz w:val="22"/>
          <w:szCs w:val="22"/>
        </w:rPr>
      </w:pPr>
      <w:r w:rsidRPr="004422AA">
        <w:rPr>
          <w:b/>
          <w:i/>
          <w:sz w:val="22"/>
          <w:szCs w:val="22"/>
        </w:rPr>
        <w:t>9</w:t>
      </w:r>
      <w:r w:rsidR="00531B9B" w:rsidRPr="004422AA">
        <w:rPr>
          <w:b/>
          <w:i/>
          <w:sz w:val="22"/>
          <w:szCs w:val="22"/>
        </w:rPr>
        <w:t>.  Pohyby a zostatok na rezervnom fonde k 31.12.201</w:t>
      </w:r>
      <w:r w:rsidR="002C52E7" w:rsidRPr="004422AA">
        <w:rPr>
          <w:b/>
          <w:i/>
          <w:sz w:val="22"/>
          <w:szCs w:val="22"/>
        </w:rPr>
        <w:t>7</w:t>
      </w:r>
    </w:p>
    <w:p w:rsidR="00531B9B" w:rsidRPr="004422AA" w:rsidRDefault="00531B9B" w:rsidP="00531B9B">
      <w:pPr>
        <w:rPr>
          <w:b/>
          <w:i/>
          <w:u w:val="single"/>
        </w:rPr>
      </w:pPr>
    </w:p>
    <w:p w:rsidR="00531B9B" w:rsidRPr="004422AA" w:rsidRDefault="00531B9B" w:rsidP="00531B9B">
      <w:pPr>
        <w:rPr>
          <w:b/>
          <w:i/>
        </w:rPr>
      </w:pPr>
      <w:r w:rsidRPr="004422AA">
        <w:rPr>
          <w:b/>
          <w:i/>
        </w:rPr>
        <w:t>Začiatočný stav k 01.01.201</w:t>
      </w:r>
      <w:r w:rsidR="00407A07" w:rsidRPr="004422AA">
        <w:rPr>
          <w:b/>
          <w:i/>
        </w:rPr>
        <w:t>7</w:t>
      </w:r>
      <w:r w:rsidRPr="004422AA">
        <w:rPr>
          <w:b/>
          <w:i/>
        </w:rPr>
        <w:t xml:space="preserve">                                                    </w:t>
      </w:r>
      <w:r w:rsidR="00C817DA" w:rsidRPr="004422AA">
        <w:rPr>
          <w:b/>
          <w:i/>
        </w:rPr>
        <w:t xml:space="preserve"> </w:t>
      </w:r>
      <w:r w:rsidR="008B22AF" w:rsidRPr="004422AA">
        <w:rPr>
          <w:b/>
          <w:i/>
        </w:rPr>
        <w:t xml:space="preserve">    </w:t>
      </w:r>
      <w:r w:rsidRPr="004422AA">
        <w:rPr>
          <w:b/>
          <w:i/>
        </w:rPr>
        <w:t xml:space="preserve">  </w:t>
      </w:r>
      <w:r w:rsidR="0047569C" w:rsidRPr="004422AA">
        <w:rPr>
          <w:b/>
          <w:i/>
        </w:rPr>
        <w:t>21 036,06</w:t>
      </w:r>
      <w:r w:rsidRPr="004422AA">
        <w:rPr>
          <w:b/>
          <w:i/>
        </w:rPr>
        <w:t xml:space="preserve"> eur</w:t>
      </w:r>
    </w:p>
    <w:p w:rsidR="00531B9B" w:rsidRPr="004422AA" w:rsidRDefault="00531B9B" w:rsidP="00531B9B">
      <w:pPr>
        <w:rPr>
          <w:b/>
          <w:i/>
        </w:rPr>
      </w:pPr>
      <w:r w:rsidRPr="004422AA">
        <w:rPr>
          <w:b/>
          <w:i/>
        </w:rPr>
        <w:t xml:space="preserve">Prírastok                                                                                 </w:t>
      </w:r>
      <w:r w:rsidR="008B22AF" w:rsidRPr="004422AA">
        <w:rPr>
          <w:b/>
          <w:i/>
        </w:rPr>
        <w:t xml:space="preserve"> </w:t>
      </w:r>
      <w:r w:rsidRPr="004422AA">
        <w:rPr>
          <w:b/>
          <w:i/>
        </w:rPr>
        <w:t xml:space="preserve">  </w:t>
      </w:r>
      <w:r w:rsidR="008B22AF" w:rsidRPr="004422AA">
        <w:rPr>
          <w:b/>
          <w:i/>
        </w:rPr>
        <w:t xml:space="preserve">    </w:t>
      </w:r>
      <w:r w:rsidR="0047569C" w:rsidRPr="004422AA">
        <w:rPr>
          <w:b/>
          <w:i/>
        </w:rPr>
        <w:t xml:space="preserve"> </w:t>
      </w:r>
      <w:r w:rsidR="00407A07" w:rsidRPr="004422AA">
        <w:rPr>
          <w:b/>
          <w:i/>
        </w:rPr>
        <w:t>731 649,83</w:t>
      </w:r>
      <w:r w:rsidRPr="004422AA">
        <w:rPr>
          <w:b/>
          <w:i/>
        </w:rPr>
        <w:t xml:space="preserve"> eur</w:t>
      </w:r>
    </w:p>
    <w:p w:rsidR="00531B9B" w:rsidRPr="004422AA" w:rsidRDefault="00531B9B" w:rsidP="00531B9B">
      <w:pPr>
        <w:rPr>
          <w:i/>
        </w:rPr>
      </w:pPr>
      <w:r w:rsidRPr="004422AA">
        <w:rPr>
          <w:i/>
        </w:rPr>
        <w:t xml:space="preserve">V tom: 10 % prídel </w:t>
      </w:r>
      <w:r w:rsidR="00C817DA" w:rsidRPr="004422AA">
        <w:rPr>
          <w:i/>
        </w:rPr>
        <w:t>z celkového prebytku roku 201</w:t>
      </w:r>
      <w:r w:rsidR="00407A07" w:rsidRPr="004422AA">
        <w:rPr>
          <w:i/>
        </w:rPr>
        <w:t>6</w:t>
      </w:r>
      <w:r w:rsidR="00C817DA" w:rsidRPr="004422AA">
        <w:rPr>
          <w:i/>
        </w:rPr>
        <w:t xml:space="preserve"> </w:t>
      </w:r>
      <w:r w:rsidRPr="004422AA">
        <w:rPr>
          <w:i/>
        </w:rPr>
        <w:t xml:space="preserve">             </w:t>
      </w:r>
      <w:r w:rsidR="008B22AF" w:rsidRPr="004422AA">
        <w:rPr>
          <w:i/>
        </w:rPr>
        <w:t xml:space="preserve"> </w:t>
      </w:r>
      <w:r w:rsidRPr="004422AA">
        <w:rPr>
          <w:i/>
        </w:rPr>
        <w:t xml:space="preserve">  </w:t>
      </w:r>
      <w:r w:rsidR="00C817DA" w:rsidRPr="004422AA">
        <w:rPr>
          <w:i/>
        </w:rPr>
        <w:t xml:space="preserve"> </w:t>
      </w:r>
      <w:r w:rsidR="008B22AF" w:rsidRPr="004422AA">
        <w:rPr>
          <w:i/>
        </w:rPr>
        <w:t xml:space="preserve">     </w:t>
      </w:r>
      <w:r w:rsidR="00407A07" w:rsidRPr="004422AA">
        <w:rPr>
          <w:i/>
        </w:rPr>
        <w:t>61 994,50</w:t>
      </w:r>
      <w:r w:rsidRPr="004422AA">
        <w:rPr>
          <w:i/>
        </w:rPr>
        <w:t xml:space="preserve"> eur</w:t>
      </w:r>
    </w:p>
    <w:p w:rsidR="00531B9B" w:rsidRPr="004422AA" w:rsidRDefault="00531B9B" w:rsidP="008B22AF">
      <w:pPr>
        <w:rPr>
          <w:i/>
        </w:rPr>
      </w:pPr>
      <w:r w:rsidRPr="004422AA">
        <w:rPr>
          <w:i/>
        </w:rPr>
        <w:t xml:space="preserve">           </w:t>
      </w:r>
      <w:r w:rsidR="008B22AF" w:rsidRPr="004422AA">
        <w:rPr>
          <w:i/>
        </w:rPr>
        <w:t xml:space="preserve">Prevod prostriedkov do rezervného fondu                          </w:t>
      </w:r>
      <w:r w:rsidR="00B12CEB" w:rsidRPr="004422AA">
        <w:rPr>
          <w:i/>
        </w:rPr>
        <w:t>6</w:t>
      </w:r>
      <w:r w:rsidR="00407A07" w:rsidRPr="004422AA">
        <w:rPr>
          <w:i/>
        </w:rPr>
        <w:t>69 655,33</w:t>
      </w:r>
      <w:r w:rsidR="008B22AF" w:rsidRPr="004422AA">
        <w:rPr>
          <w:i/>
        </w:rPr>
        <w:t xml:space="preserve"> eur</w:t>
      </w:r>
    </w:p>
    <w:p w:rsidR="00531B9B" w:rsidRPr="004422AA" w:rsidRDefault="00531B9B" w:rsidP="00531B9B">
      <w:pPr>
        <w:rPr>
          <w:i/>
        </w:rPr>
      </w:pPr>
      <w:r w:rsidRPr="004422AA">
        <w:rPr>
          <w:i/>
        </w:rPr>
        <w:t xml:space="preserve">           </w:t>
      </w:r>
    </w:p>
    <w:p w:rsidR="00531B9B" w:rsidRPr="004422AA" w:rsidRDefault="00531B9B" w:rsidP="00531B9B">
      <w:pPr>
        <w:rPr>
          <w:i/>
        </w:rPr>
      </w:pPr>
      <w:r w:rsidRPr="004422AA">
        <w:rPr>
          <w:i/>
        </w:rPr>
        <w:t xml:space="preserve">                               </w:t>
      </w:r>
    </w:p>
    <w:p w:rsidR="00531B9B" w:rsidRPr="004422AA" w:rsidRDefault="00531B9B" w:rsidP="00531B9B">
      <w:pPr>
        <w:rPr>
          <w:b/>
          <w:i/>
        </w:rPr>
      </w:pPr>
      <w:r w:rsidRPr="004422AA">
        <w:rPr>
          <w:b/>
          <w:i/>
        </w:rPr>
        <w:t xml:space="preserve">Úbytok                                                                    </w:t>
      </w:r>
      <w:r w:rsidR="00C817DA" w:rsidRPr="004422AA">
        <w:rPr>
          <w:b/>
          <w:i/>
        </w:rPr>
        <w:t xml:space="preserve">                  </w:t>
      </w:r>
      <w:r w:rsidR="008B22AF" w:rsidRPr="004422AA">
        <w:rPr>
          <w:b/>
          <w:i/>
        </w:rPr>
        <w:t xml:space="preserve">       </w:t>
      </w:r>
      <w:r w:rsidR="00407A07" w:rsidRPr="004422AA">
        <w:rPr>
          <w:b/>
          <w:i/>
        </w:rPr>
        <w:t>669 655,33</w:t>
      </w:r>
      <w:r w:rsidR="00C817DA" w:rsidRPr="004422AA">
        <w:rPr>
          <w:b/>
          <w:i/>
        </w:rPr>
        <w:t xml:space="preserve"> eur</w:t>
      </w:r>
      <w:r w:rsidRPr="004422AA">
        <w:rPr>
          <w:i/>
        </w:rPr>
        <w:t xml:space="preserve"> </w:t>
      </w:r>
    </w:p>
    <w:p w:rsidR="00531B9B" w:rsidRPr="004422AA" w:rsidRDefault="00C817DA" w:rsidP="00531B9B">
      <w:pPr>
        <w:rPr>
          <w:i/>
        </w:rPr>
      </w:pPr>
      <w:r w:rsidRPr="004422AA">
        <w:rPr>
          <w:i/>
        </w:rPr>
        <w:t xml:space="preserve">V tom: </w:t>
      </w:r>
      <w:r w:rsidR="00531B9B" w:rsidRPr="004422AA">
        <w:rPr>
          <w:i/>
        </w:rPr>
        <w:t xml:space="preserve">Platby výdavkov všeobecného investičného charakteru  </w:t>
      </w:r>
      <w:r w:rsidRPr="004422AA">
        <w:rPr>
          <w:i/>
        </w:rPr>
        <w:t xml:space="preserve">    </w:t>
      </w:r>
      <w:r w:rsidR="00531B9B" w:rsidRPr="004422AA">
        <w:rPr>
          <w:i/>
        </w:rPr>
        <w:t xml:space="preserve"> </w:t>
      </w:r>
      <w:r w:rsidR="00B12CEB" w:rsidRPr="004422AA">
        <w:rPr>
          <w:i/>
        </w:rPr>
        <w:t>6</w:t>
      </w:r>
      <w:r w:rsidR="00407A07" w:rsidRPr="004422AA">
        <w:rPr>
          <w:i/>
        </w:rPr>
        <w:t>69 655,33</w:t>
      </w:r>
      <w:r w:rsidR="00531B9B" w:rsidRPr="004422AA">
        <w:rPr>
          <w:i/>
        </w:rPr>
        <w:t>eur</w:t>
      </w:r>
    </w:p>
    <w:p w:rsidR="00531B9B" w:rsidRPr="004422AA" w:rsidRDefault="00531B9B" w:rsidP="00531B9B">
      <w:pPr>
        <w:rPr>
          <w:i/>
        </w:rPr>
      </w:pPr>
      <w:r w:rsidRPr="004422AA">
        <w:rPr>
          <w:i/>
        </w:rPr>
        <w:t xml:space="preserve">          </w:t>
      </w:r>
    </w:p>
    <w:p w:rsidR="00531B9B" w:rsidRPr="004422AA" w:rsidRDefault="00531B9B" w:rsidP="00531B9B">
      <w:pPr>
        <w:rPr>
          <w:b/>
          <w:i/>
        </w:rPr>
      </w:pPr>
      <w:r w:rsidRPr="004422AA">
        <w:rPr>
          <w:b/>
          <w:i/>
        </w:rPr>
        <w:t>Stav k 31.12.201</w:t>
      </w:r>
      <w:r w:rsidR="00407A07" w:rsidRPr="004422AA">
        <w:rPr>
          <w:b/>
          <w:i/>
        </w:rPr>
        <w:t>7</w:t>
      </w:r>
      <w:r w:rsidRPr="004422AA">
        <w:rPr>
          <w:b/>
          <w:i/>
        </w:rPr>
        <w:t xml:space="preserve">                                              </w:t>
      </w:r>
      <w:r w:rsidR="00C817DA" w:rsidRPr="004422AA">
        <w:rPr>
          <w:b/>
          <w:i/>
        </w:rPr>
        <w:t xml:space="preserve">                       </w:t>
      </w:r>
      <w:r w:rsidR="008B22AF" w:rsidRPr="004422AA">
        <w:rPr>
          <w:b/>
          <w:i/>
        </w:rPr>
        <w:t xml:space="preserve">         </w:t>
      </w:r>
      <w:r w:rsidR="00407A07" w:rsidRPr="004422AA">
        <w:rPr>
          <w:b/>
          <w:i/>
        </w:rPr>
        <w:t>83 030,56</w:t>
      </w:r>
      <w:r w:rsidR="00C817DA" w:rsidRPr="004422AA">
        <w:rPr>
          <w:b/>
          <w:i/>
        </w:rPr>
        <w:t xml:space="preserve"> </w:t>
      </w:r>
      <w:r w:rsidR="008B22AF" w:rsidRPr="004422AA">
        <w:rPr>
          <w:b/>
          <w:i/>
        </w:rPr>
        <w:t>e</w:t>
      </w:r>
      <w:r w:rsidRPr="004422AA">
        <w:rPr>
          <w:b/>
          <w:i/>
        </w:rPr>
        <w:t xml:space="preserve">ur </w:t>
      </w:r>
    </w:p>
    <w:p w:rsidR="00531B9B" w:rsidRPr="004422AA" w:rsidRDefault="00531B9B" w:rsidP="00531B9B">
      <w:pPr>
        <w:pStyle w:val="NormlnIMP"/>
        <w:rPr>
          <w:b/>
          <w:sz w:val="20"/>
        </w:rPr>
      </w:pPr>
    </w:p>
    <w:p w:rsidR="00531B9B" w:rsidRPr="004422AA" w:rsidRDefault="00531B9B" w:rsidP="00531B9B">
      <w:pPr>
        <w:pStyle w:val="NormlnIMP"/>
        <w:rPr>
          <w:b/>
          <w:sz w:val="20"/>
        </w:rPr>
      </w:pPr>
    </w:p>
    <w:p w:rsidR="006B636A" w:rsidRPr="004422AA" w:rsidRDefault="006B636A" w:rsidP="006B636A">
      <w:pPr>
        <w:rPr>
          <w:b/>
          <w:i/>
          <w:sz w:val="22"/>
          <w:szCs w:val="22"/>
        </w:rPr>
      </w:pPr>
      <w:r w:rsidRPr="004422AA">
        <w:rPr>
          <w:b/>
          <w:i/>
          <w:sz w:val="22"/>
          <w:szCs w:val="22"/>
        </w:rPr>
        <w:t>10.  Prehľad o poskytnutých dotáciách</w:t>
      </w:r>
    </w:p>
    <w:p w:rsidR="006B636A" w:rsidRPr="004422AA" w:rsidRDefault="006B636A" w:rsidP="006B636A">
      <w:pPr>
        <w:rPr>
          <w:b/>
          <w:i/>
          <w:sz w:val="22"/>
          <w:szCs w:val="22"/>
        </w:rPr>
      </w:pPr>
    </w:p>
    <w:p w:rsidR="006B636A" w:rsidRPr="004422AA" w:rsidRDefault="006B636A" w:rsidP="006B636A">
      <w:pPr>
        <w:rPr>
          <w:sz w:val="22"/>
          <w:szCs w:val="22"/>
        </w:rPr>
      </w:pPr>
      <w:r w:rsidRPr="004422AA">
        <w:rPr>
          <w:sz w:val="22"/>
          <w:szCs w:val="22"/>
        </w:rPr>
        <w:t>Mesto poskytlo v priebehu roka 2017 dotácie nasledovným právnickým osobám vyvíjajúcim činnosť na území mesta:</w:t>
      </w:r>
    </w:p>
    <w:p w:rsidR="006B636A" w:rsidRPr="004422AA" w:rsidRDefault="006B636A" w:rsidP="006B636A">
      <w:pPr>
        <w:rPr>
          <w:sz w:val="22"/>
          <w:szCs w:val="22"/>
        </w:rPr>
      </w:pPr>
    </w:p>
    <w:p w:rsidR="00A6625A" w:rsidRPr="004422AA" w:rsidRDefault="00A6625A" w:rsidP="006B636A">
      <w:pPr>
        <w:rPr>
          <w:sz w:val="22"/>
          <w:szCs w:val="22"/>
        </w:rPr>
      </w:pPr>
    </w:p>
    <w:tbl>
      <w:tblPr>
        <w:tblStyle w:val="Mriekatabuky"/>
        <w:tblW w:w="0" w:type="auto"/>
        <w:tblLook w:val="04A0" w:firstRow="1" w:lastRow="0" w:firstColumn="1" w:lastColumn="0" w:noHBand="0" w:noVBand="1"/>
      </w:tblPr>
      <w:tblGrid>
        <w:gridCol w:w="7933"/>
        <w:gridCol w:w="1701"/>
      </w:tblGrid>
      <w:tr w:rsidR="004422AA" w:rsidRPr="004422AA" w:rsidTr="006D33DB">
        <w:tc>
          <w:tcPr>
            <w:tcW w:w="7933" w:type="dxa"/>
            <w:tcBorders>
              <w:top w:val="single" w:sz="4" w:space="0" w:color="auto"/>
              <w:left w:val="single" w:sz="4" w:space="0" w:color="auto"/>
              <w:bottom w:val="single" w:sz="4" w:space="0" w:color="auto"/>
              <w:right w:val="single" w:sz="4" w:space="0" w:color="auto"/>
            </w:tcBorders>
          </w:tcPr>
          <w:p w:rsidR="00A6625A" w:rsidRPr="004422AA" w:rsidRDefault="00A6625A" w:rsidP="006B636A">
            <w:pPr>
              <w:rPr>
                <w:b/>
                <w:sz w:val="22"/>
                <w:szCs w:val="22"/>
              </w:rPr>
            </w:pPr>
            <w:r w:rsidRPr="004422AA">
              <w:rPr>
                <w:b/>
                <w:sz w:val="22"/>
                <w:szCs w:val="22"/>
              </w:rPr>
              <w:t>Názov :</w:t>
            </w:r>
          </w:p>
        </w:tc>
        <w:tc>
          <w:tcPr>
            <w:tcW w:w="1701" w:type="dxa"/>
            <w:tcBorders>
              <w:top w:val="single" w:sz="4" w:space="0" w:color="auto"/>
              <w:left w:val="single" w:sz="4" w:space="0" w:color="auto"/>
              <w:bottom w:val="single" w:sz="4" w:space="0" w:color="auto"/>
              <w:right w:val="single" w:sz="4" w:space="0" w:color="auto"/>
            </w:tcBorders>
          </w:tcPr>
          <w:p w:rsidR="00A6625A" w:rsidRPr="004422AA" w:rsidRDefault="00A6625A" w:rsidP="006B636A">
            <w:pPr>
              <w:rPr>
                <w:b/>
                <w:sz w:val="22"/>
                <w:szCs w:val="22"/>
              </w:rPr>
            </w:pPr>
            <w:r w:rsidRPr="004422AA">
              <w:rPr>
                <w:b/>
                <w:sz w:val="22"/>
                <w:szCs w:val="22"/>
              </w:rPr>
              <w:t>Výška dotácie</w:t>
            </w:r>
          </w:p>
        </w:tc>
      </w:tr>
      <w:tr w:rsidR="004422AA" w:rsidRPr="004422AA" w:rsidTr="006D33DB">
        <w:tc>
          <w:tcPr>
            <w:tcW w:w="7933" w:type="dxa"/>
            <w:tcBorders>
              <w:top w:val="single" w:sz="4" w:space="0" w:color="auto"/>
            </w:tcBorders>
          </w:tcPr>
          <w:p w:rsidR="00A6625A" w:rsidRPr="004422AA" w:rsidRDefault="00A6625A" w:rsidP="006B636A">
            <w:pPr>
              <w:rPr>
                <w:sz w:val="22"/>
                <w:szCs w:val="22"/>
              </w:rPr>
            </w:pPr>
            <w:r w:rsidRPr="004422AA">
              <w:rPr>
                <w:sz w:val="22"/>
                <w:szCs w:val="22"/>
              </w:rPr>
              <w:t>Stredná odborná škola Kráľovský Chlmec,</w:t>
            </w:r>
          </w:p>
        </w:tc>
        <w:tc>
          <w:tcPr>
            <w:tcW w:w="1701" w:type="dxa"/>
            <w:tcBorders>
              <w:top w:val="single" w:sz="4" w:space="0" w:color="auto"/>
            </w:tcBorders>
          </w:tcPr>
          <w:p w:rsidR="00A6625A" w:rsidRPr="004422AA" w:rsidRDefault="00A6625A" w:rsidP="006B636A">
            <w:pPr>
              <w:rPr>
                <w:sz w:val="22"/>
                <w:szCs w:val="22"/>
              </w:rPr>
            </w:pPr>
            <w:r w:rsidRPr="004422AA">
              <w:rPr>
                <w:sz w:val="22"/>
                <w:szCs w:val="22"/>
              </w:rPr>
              <w:t xml:space="preserve">           500,-€</w:t>
            </w:r>
          </w:p>
        </w:tc>
      </w:tr>
      <w:tr w:rsidR="004422AA" w:rsidRPr="004422AA" w:rsidTr="006D33DB">
        <w:tc>
          <w:tcPr>
            <w:tcW w:w="7933" w:type="dxa"/>
          </w:tcPr>
          <w:p w:rsidR="00A6625A" w:rsidRPr="004422AA" w:rsidRDefault="00A6625A" w:rsidP="006B636A">
            <w:pPr>
              <w:rPr>
                <w:sz w:val="22"/>
                <w:szCs w:val="22"/>
              </w:rPr>
            </w:pPr>
            <w:r w:rsidRPr="004422AA">
              <w:rPr>
                <w:sz w:val="22"/>
                <w:szCs w:val="22"/>
              </w:rPr>
              <w:t xml:space="preserve">Karate klub Kráľovský Chlmec, </w:t>
            </w:r>
            <w:proofErr w:type="spellStart"/>
            <w:r w:rsidRPr="004422AA">
              <w:rPr>
                <w:sz w:val="22"/>
                <w:szCs w:val="22"/>
              </w:rPr>
              <w:t>o.z</w:t>
            </w:r>
            <w:proofErr w:type="spellEnd"/>
            <w:r w:rsidRPr="004422AA">
              <w:rPr>
                <w:sz w:val="22"/>
                <w:szCs w:val="22"/>
              </w:rPr>
              <w:t>.</w:t>
            </w:r>
          </w:p>
        </w:tc>
        <w:tc>
          <w:tcPr>
            <w:tcW w:w="1701" w:type="dxa"/>
          </w:tcPr>
          <w:p w:rsidR="00A6625A" w:rsidRPr="004422AA" w:rsidRDefault="00A6625A" w:rsidP="006B636A">
            <w:pPr>
              <w:rPr>
                <w:sz w:val="22"/>
                <w:szCs w:val="22"/>
              </w:rPr>
            </w:pPr>
            <w:r w:rsidRPr="004422AA">
              <w:rPr>
                <w:sz w:val="22"/>
                <w:szCs w:val="22"/>
              </w:rPr>
              <w:t xml:space="preserve">           500,-€</w:t>
            </w:r>
          </w:p>
        </w:tc>
      </w:tr>
      <w:tr w:rsidR="004422AA" w:rsidRPr="004422AA" w:rsidTr="006D33DB">
        <w:tc>
          <w:tcPr>
            <w:tcW w:w="7933" w:type="dxa"/>
          </w:tcPr>
          <w:p w:rsidR="00A6625A" w:rsidRPr="004422AA" w:rsidRDefault="00A6625A" w:rsidP="006B636A">
            <w:pPr>
              <w:rPr>
                <w:sz w:val="22"/>
                <w:szCs w:val="22"/>
              </w:rPr>
            </w:pPr>
            <w:r w:rsidRPr="004422AA">
              <w:rPr>
                <w:sz w:val="22"/>
                <w:szCs w:val="22"/>
              </w:rPr>
              <w:t xml:space="preserve">Jurta </w:t>
            </w:r>
            <w:proofErr w:type="spellStart"/>
            <w:r w:rsidRPr="004422AA">
              <w:rPr>
                <w:sz w:val="22"/>
                <w:szCs w:val="22"/>
              </w:rPr>
              <w:t>Helmec</w:t>
            </w:r>
            <w:proofErr w:type="spellEnd"/>
            <w:r w:rsidRPr="004422AA">
              <w:rPr>
                <w:sz w:val="22"/>
                <w:szCs w:val="22"/>
              </w:rPr>
              <w:t xml:space="preserve">, </w:t>
            </w:r>
            <w:proofErr w:type="spellStart"/>
            <w:r w:rsidRPr="004422AA">
              <w:rPr>
                <w:sz w:val="22"/>
                <w:szCs w:val="22"/>
              </w:rPr>
              <w:t>o.z</w:t>
            </w:r>
            <w:proofErr w:type="spellEnd"/>
            <w:r w:rsidRPr="004422AA">
              <w:rPr>
                <w:sz w:val="22"/>
                <w:szCs w:val="22"/>
              </w:rPr>
              <w:t>.</w:t>
            </w:r>
          </w:p>
        </w:tc>
        <w:tc>
          <w:tcPr>
            <w:tcW w:w="1701" w:type="dxa"/>
          </w:tcPr>
          <w:p w:rsidR="00A6625A" w:rsidRPr="004422AA" w:rsidRDefault="00A6625A" w:rsidP="006B636A">
            <w:pPr>
              <w:rPr>
                <w:sz w:val="22"/>
                <w:szCs w:val="22"/>
              </w:rPr>
            </w:pPr>
            <w:r w:rsidRPr="004422AA">
              <w:rPr>
                <w:sz w:val="22"/>
                <w:szCs w:val="22"/>
              </w:rPr>
              <w:t xml:space="preserve">           300,-€</w:t>
            </w:r>
          </w:p>
        </w:tc>
      </w:tr>
      <w:tr w:rsidR="004422AA" w:rsidRPr="004422AA" w:rsidTr="006D33DB">
        <w:tc>
          <w:tcPr>
            <w:tcW w:w="7933" w:type="dxa"/>
          </w:tcPr>
          <w:p w:rsidR="00A6625A" w:rsidRPr="004422AA" w:rsidRDefault="00A6625A" w:rsidP="006B636A">
            <w:pPr>
              <w:rPr>
                <w:sz w:val="22"/>
                <w:szCs w:val="22"/>
              </w:rPr>
            </w:pPr>
            <w:r w:rsidRPr="004422AA">
              <w:rPr>
                <w:sz w:val="22"/>
                <w:szCs w:val="22"/>
              </w:rPr>
              <w:t xml:space="preserve">Mladý Kráľovský Chlmec, </w:t>
            </w:r>
            <w:proofErr w:type="spellStart"/>
            <w:r w:rsidRPr="004422AA">
              <w:rPr>
                <w:sz w:val="22"/>
                <w:szCs w:val="22"/>
              </w:rPr>
              <w:t>o.z</w:t>
            </w:r>
            <w:proofErr w:type="spellEnd"/>
            <w:r w:rsidRPr="004422AA">
              <w:rPr>
                <w:sz w:val="22"/>
                <w:szCs w:val="22"/>
              </w:rPr>
              <w:t>.</w:t>
            </w:r>
          </w:p>
        </w:tc>
        <w:tc>
          <w:tcPr>
            <w:tcW w:w="1701" w:type="dxa"/>
          </w:tcPr>
          <w:p w:rsidR="00A6625A" w:rsidRPr="004422AA" w:rsidRDefault="00A6625A" w:rsidP="006B636A">
            <w:pPr>
              <w:rPr>
                <w:sz w:val="22"/>
                <w:szCs w:val="22"/>
              </w:rPr>
            </w:pPr>
            <w:r w:rsidRPr="004422AA">
              <w:rPr>
                <w:sz w:val="22"/>
                <w:szCs w:val="22"/>
              </w:rPr>
              <w:t xml:space="preserve">           500,-€</w:t>
            </w:r>
          </w:p>
        </w:tc>
      </w:tr>
      <w:tr w:rsidR="004422AA" w:rsidRPr="004422AA" w:rsidTr="006D33DB">
        <w:tc>
          <w:tcPr>
            <w:tcW w:w="7933" w:type="dxa"/>
          </w:tcPr>
          <w:p w:rsidR="00A6625A" w:rsidRPr="004422AA" w:rsidRDefault="00A6625A" w:rsidP="006B636A">
            <w:pPr>
              <w:rPr>
                <w:sz w:val="22"/>
                <w:szCs w:val="22"/>
              </w:rPr>
            </w:pPr>
            <w:r w:rsidRPr="004422AA">
              <w:rPr>
                <w:sz w:val="22"/>
                <w:szCs w:val="22"/>
              </w:rPr>
              <w:t xml:space="preserve">TJ </w:t>
            </w:r>
            <w:proofErr w:type="spellStart"/>
            <w:r w:rsidRPr="004422AA">
              <w:rPr>
                <w:sz w:val="22"/>
                <w:szCs w:val="22"/>
              </w:rPr>
              <w:t>Slavoj</w:t>
            </w:r>
            <w:proofErr w:type="spellEnd"/>
            <w:r w:rsidRPr="004422AA">
              <w:rPr>
                <w:sz w:val="22"/>
                <w:szCs w:val="22"/>
              </w:rPr>
              <w:t xml:space="preserve"> Kráľovský Chlmec, </w:t>
            </w:r>
            <w:proofErr w:type="spellStart"/>
            <w:r w:rsidRPr="004422AA">
              <w:rPr>
                <w:sz w:val="22"/>
                <w:szCs w:val="22"/>
              </w:rPr>
              <w:t>o.z</w:t>
            </w:r>
            <w:proofErr w:type="spellEnd"/>
            <w:r w:rsidRPr="004422AA">
              <w:rPr>
                <w:sz w:val="22"/>
                <w:szCs w:val="22"/>
              </w:rPr>
              <w:t>.</w:t>
            </w:r>
          </w:p>
        </w:tc>
        <w:tc>
          <w:tcPr>
            <w:tcW w:w="1701" w:type="dxa"/>
          </w:tcPr>
          <w:p w:rsidR="00A6625A" w:rsidRPr="004422AA" w:rsidRDefault="00A6625A" w:rsidP="00A6625A">
            <w:pPr>
              <w:rPr>
                <w:sz w:val="22"/>
                <w:szCs w:val="22"/>
              </w:rPr>
            </w:pPr>
            <w:r w:rsidRPr="004422AA">
              <w:rPr>
                <w:sz w:val="22"/>
                <w:szCs w:val="22"/>
              </w:rPr>
              <w:t xml:space="preserve">      43 000,-€</w:t>
            </w:r>
          </w:p>
        </w:tc>
      </w:tr>
      <w:tr w:rsidR="00A6625A" w:rsidRPr="004422AA" w:rsidTr="006D33DB">
        <w:tc>
          <w:tcPr>
            <w:tcW w:w="7933" w:type="dxa"/>
          </w:tcPr>
          <w:p w:rsidR="00A6625A" w:rsidRPr="004422AA" w:rsidRDefault="00A6625A" w:rsidP="006B636A">
            <w:pPr>
              <w:rPr>
                <w:sz w:val="22"/>
                <w:szCs w:val="22"/>
              </w:rPr>
            </w:pPr>
            <w:proofErr w:type="spellStart"/>
            <w:r w:rsidRPr="004422AA">
              <w:rPr>
                <w:sz w:val="22"/>
                <w:szCs w:val="22"/>
              </w:rPr>
              <w:t>Ticce</w:t>
            </w:r>
            <w:proofErr w:type="spellEnd"/>
            <w:r w:rsidRPr="004422AA">
              <w:rPr>
                <w:sz w:val="22"/>
                <w:szCs w:val="22"/>
              </w:rPr>
              <w:t xml:space="preserve">, </w:t>
            </w:r>
            <w:proofErr w:type="spellStart"/>
            <w:r w:rsidRPr="004422AA">
              <w:rPr>
                <w:sz w:val="22"/>
                <w:szCs w:val="22"/>
              </w:rPr>
              <w:t>o.z</w:t>
            </w:r>
            <w:proofErr w:type="spellEnd"/>
            <w:r w:rsidRPr="004422AA">
              <w:rPr>
                <w:sz w:val="22"/>
                <w:szCs w:val="22"/>
              </w:rPr>
              <w:t>.</w:t>
            </w:r>
          </w:p>
        </w:tc>
        <w:tc>
          <w:tcPr>
            <w:tcW w:w="1701" w:type="dxa"/>
          </w:tcPr>
          <w:p w:rsidR="00A6625A" w:rsidRPr="004422AA" w:rsidRDefault="00A6625A" w:rsidP="006B636A">
            <w:pPr>
              <w:rPr>
                <w:sz w:val="22"/>
                <w:szCs w:val="22"/>
              </w:rPr>
            </w:pPr>
            <w:r w:rsidRPr="004422AA">
              <w:rPr>
                <w:sz w:val="22"/>
                <w:szCs w:val="22"/>
              </w:rPr>
              <w:t xml:space="preserve">           500,-€</w:t>
            </w:r>
          </w:p>
        </w:tc>
      </w:tr>
    </w:tbl>
    <w:p w:rsidR="00A6625A" w:rsidRPr="004422AA" w:rsidRDefault="00A6625A" w:rsidP="006B636A">
      <w:pPr>
        <w:rPr>
          <w:sz w:val="22"/>
          <w:szCs w:val="22"/>
        </w:rPr>
      </w:pPr>
    </w:p>
    <w:p w:rsidR="00A6625A" w:rsidRPr="004422AA" w:rsidRDefault="00A6625A" w:rsidP="006B636A">
      <w:pPr>
        <w:rPr>
          <w:sz w:val="22"/>
          <w:szCs w:val="22"/>
        </w:rPr>
      </w:pPr>
    </w:p>
    <w:p w:rsidR="006B636A" w:rsidRPr="004422AA" w:rsidRDefault="00A6625A" w:rsidP="006B636A">
      <w:pPr>
        <w:rPr>
          <w:sz w:val="22"/>
          <w:szCs w:val="22"/>
        </w:rPr>
      </w:pPr>
      <w:r w:rsidRPr="004422AA">
        <w:rPr>
          <w:sz w:val="22"/>
          <w:szCs w:val="22"/>
        </w:rPr>
        <w:t xml:space="preserve">Mestom boli poskytnuté finančné prostriedky </w:t>
      </w:r>
      <w:r w:rsidR="006D33DB" w:rsidRPr="004422AA">
        <w:rPr>
          <w:sz w:val="22"/>
          <w:szCs w:val="22"/>
        </w:rPr>
        <w:t xml:space="preserve">na celoročnú činnosť </w:t>
      </w:r>
      <w:r w:rsidRPr="004422AA">
        <w:rPr>
          <w:sz w:val="22"/>
          <w:szCs w:val="22"/>
        </w:rPr>
        <w:t>umeleckým skupinám pri MsKS v celkovej výške 1 130,-€</w:t>
      </w:r>
    </w:p>
    <w:p w:rsidR="006B636A" w:rsidRPr="004422AA" w:rsidRDefault="006B636A" w:rsidP="00531B9B">
      <w:pPr>
        <w:pStyle w:val="NormlnIMP"/>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4D91" w:rsidRDefault="00C84D9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11. Vysporiadanie vzťahov voči </w:t>
      </w:r>
      <w:r w:rsidR="004E1A7D">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zriadeným rozpočtovým organizáciám, štátnemu rozpočtu a štátnym fondom</w:t>
      </w:r>
    </w:p>
    <w:p w:rsidR="00C84D91" w:rsidRDefault="00C84D9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4D91" w:rsidRPr="00C84D91" w:rsidRDefault="00C84D91" w:rsidP="00C84D91">
      <w:pPr>
        <w:jc w:val="both"/>
        <w:rPr>
          <w:sz w:val="22"/>
          <w:szCs w:val="22"/>
        </w:rPr>
      </w:pPr>
      <w:r w:rsidRPr="00C84D91">
        <w:rPr>
          <w:sz w:val="22"/>
          <w:szCs w:val="22"/>
        </w:rPr>
        <w:t xml:space="preserve">V súlade s ustanovením § 16 ods.2 zákona č.583/2004 o rozpočtových pravidlách územnej samosprávy a o zmene a doplnení niektorých zákonov v znení neskorších predpisov má </w:t>
      </w:r>
      <w:r w:rsidR="004E1A7D">
        <w:rPr>
          <w:sz w:val="22"/>
          <w:szCs w:val="22"/>
        </w:rPr>
        <w:t>mesto</w:t>
      </w:r>
      <w:r w:rsidRPr="00C84D91">
        <w:rPr>
          <w:sz w:val="22"/>
          <w:szCs w:val="22"/>
        </w:rPr>
        <w:t xml:space="preserve"> finančne usporiadať svoje hospodárenie vrátane finančných vzťahov k zriadeným  právnickým osobám,  ktorým poskytli finančné prostriedky svojho rozpočtu, ďalej usporiadať finančné vzťahy k štátnemu rozpočtu, štátnym fondom.</w:t>
      </w:r>
    </w:p>
    <w:p w:rsidR="00C84D91" w:rsidRPr="00C84D91" w:rsidRDefault="00C84D91" w:rsidP="00C84D91">
      <w:pPr>
        <w:jc w:val="both"/>
        <w:rPr>
          <w:sz w:val="22"/>
          <w:szCs w:val="22"/>
        </w:rPr>
      </w:pPr>
    </w:p>
    <w:p w:rsidR="00C84D91" w:rsidRPr="00C84D91" w:rsidRDefault="00C84D91" w:rsidP="00C84D91">
      <w:pPr>
        <w:pStyle w:val="Odsekzoznamu"/>
        <w:numPr>
          <w:ilvl w:val="0"/>
          <w:numId w:val="23"/>
        </w:numPr>
        <w:tabs>
          <w:tab w:val="num" w:pos="1778"/>
        </w:tabs>
        <w:rPr>
          <w:sz w:val="22"/>
          <w:szCs w:val="22"/>
          <w:u w:val="single"/>
        </w:rPr>
      </w:pPr>
      <w:r w:rsidRPr="00C84D91">
        <w:rPr>
          <w:sz w:val="22"/>
          <w:szCs w:val="22"/>
          <w:u w:val="single"/>
        </w:rPr>
        <w:t>Finančné usporiadanie voči zriadeným rozpočtovým organizáciám</w:t>
      </w:r>
    </w:p>
    <w:p w:rsidR="004E1A7D" w:rsidRDefault="004E1A7D" w:rsidP="00C84D91">
      <w:pPr>
        <w:tabs>
          <w:tab w:val="num" w:pos="1778"/>
        </w:tabs>
        <w:ind w:left="360"/>
        <w:rPr>
          <w:sz w:val="22"/>
          <w:szCs w:val="22"/>
        </w:rPr>
      </w:pPr>
    </w:p>
    <w:p w:rsidR="00C84D91" w:rsidRPr="00C84D91" w:rsidRDefault="00C84D91" w:rsidP="004E1A7D">
      <w:pPr>
        <w:tabs>
          <w:tab w:val="num" w:pos="1778"/>
        </w:tabs>
        <w:rPr>
          <w:sz w:val="22"/>
          <w:szCs w:val="22"/>
        </w:rPr>
      </w:pPr>
      <w:r>
        <w:rPr>
          <w:sz w:val="22"/>
          <w:szCs w:val="22"/>
        </w:rPr>
        <w:t>Mesto je zriaďovateľom pre:</w:t>
      </w:r>
    </w:p>
    <w:p w:rsidR="00C84D91" w:rsidRPr="00C84D91" w:rsidRDefault="00C84D91" w:rsidP="00C84D91">
      <w:pPr>
        <w:autoSpaceDE w:val="0"/>
        <w:autoSpaceDN w:val="0"/>
        <w:adjustRightInd w:val="0"/>
        <w:rPr>
          <w:bCs/>
          <w:sz w:val="22"/>
          <w:szCs w:val="22"/>
        </w:rPr>
      </w:pPr>
      <w:r w:rsidRPr="00C84D91">
        <w:rPr>
          <w:b/>
          <w:bCs/>
          <w:sz w:val="22"/>
          <w:szCs w:val="22"/>
        </w:rPr>
        <w:t>Základná škola</w:t>
      </w:r>
      <w:r w:rsidRPr="00C84D91">
        <w:rPr>
          <w:bCs/>
          <w:sz w:val="22"/>
          <w:szCs w:val="22"/>
        </w:rPr>
        <w:t>,</w:t>
      </w:r>
    </w:p>
    <w:p w:rsidR="00C84D91" w:rsidRPr="00C84D91" w:rsidRDefault="00C84D91" w:rsidP="00C84D91">
      <w:pPr>
        <w:autoSpaceDE w:val="0"/>
        <w:autoSpaceDN w:val="0"/>
        <w:adjustRightInd w:val="0"/>
        <w:rPr>
          <w:bCs/>
          <w:sz w:val="22"/>
          <w:szCs w:val="22"/>
        </w:rPr>
      </w:pPr>
      <w:r w:rsidRPr="00C84D91">
        <w:rPr>
          <w:bCs/>
          <w:sz w:val="22"/>
          <w:szCs w:val="22"/>
        </w:rPr>
        <w:t xml:space="preserve">Sídlo: L. </w:t>
      </w:r>
      <w:proofErr w:type="spellStart"/>
      <w:r w:rsidRPr="00C84D91">
        <w:rPr>
          <w:bCs/>
          <w:sz w:val="22"/>
          <w:szCs w:val="22"/>
        </w:rPr>
        <w:t>Kossutha</w:t>
      </w:r>
      <w:proofErr w:type="spellEnd"/>
      <w:r w:rsidRPr="00C84D91">
        <w:rPr>
          <w:bCs/>
          <w:sz w:val="22"/>
          <w:szCs w:val="22"/>
        </w:rPr>
        <w:t xml:space="preserve"> 56</w:t>
      </w:r>
    </w:p>
    <w:p w:rsidR="00C84D91" w:rsidRPr="00C84D91" w:rsidRDefault="00C84D91" w:rsidP="00C84D91">
      <w:pPr>
        <w:autoSpaceDE w:val="0"/>
        <w:autoSpaceDN w:val="0"/>
        <w:adjustRightInd w:val="0"/>
        <w:rPr>
          <w:b/>
          <w:bCs/>
          <w:sz w:val="22"/>
          <w:szCs w:val="22"/>
        </w:rPr>
      </w:pPr>
      <w:r w:rsidRPr="00C84D91">
        <w:rPr>
          <w:b/>
          <w:bCs/>
          <w:sz w:val="22"/>
          <w:szCs w:val="22"/>
        </w:rPr>
        <w:t>Základná škola s vyučovacím jazykom maďarským-</w:t>
      </w:r>
      <w:proofErr w:type="spellStart"/>
      <w:r w:rsidRPr="00C84D91">
        <w:rPr>
          <w:b/>
          <w:bCs/>
          <w:sz w:val="22"/>
          <w:szCs w:val="22"/>
        </w:rPr>
        <w:t>Királyhelmeci</w:t>
      </w:r>
      <w:proofErr w:type="spellEnd"/>
      <w:r w:rsidRPr="00C84D91">
        <w:rPr>
          <w:b/>
          <w:bCs/>
          <w:sz w:val="22"/>
          <w:szCs w:val="22"/>
        </w:rPr>
        <w:t xml:space="preserve"> </w:t>
      </w:r>
      <w:proofErr w:type="spellStart"/>
      <w:r w:rsidRPr="00C84D91">
        <w:rPr>
          <w:b/>
          <w:bCs/>
          <w:sz w:val="22"/>
          <w:szCs w:val="22"/>
        </w:rPr>
        <w:t>Magyar</w:t>
      </w:r>
      <w:proofErr w:type="spellEnd"/>
      <w:r w:rsidRPr="00C84D91">
        <w:rPr>
          <w:b/>
          <w:bCs/>
          <w:sz w:val="22"/>
          <w:szCs w:val="22"/>
        </w:rPr>
        <w:t xml:space="preserve"> </w:t>
      </w:r>
      <w:proofErr w:type="spellStart"/>
      <w:r w:rsidRPr="00C84D91">
        <w:rPr>
          <w:b/>
          <w:bCs/>
          <w:sz w:val="22"/>
          <w:szCs w:val="22"/>
        </w:rPr>
        <w:t>Tanítási</w:t>
      </w:r>
      <w:proofErr w:type="spellEnd"/>
      <w:r w:rsidRPr="00C84D91">
        <w:rPr>
          <w:b/>
          <w:bCs/>
          <w:sz w:val="22"/>
          <w:szCs w:val="22"/>
        </w:rPr>
        <w:t xml:space="preserve"> </w:t>
      </w:r>
      <w:proofErr w:type="spellStart"/>
      <w:r w:rsidRPr="00C84D91">
        <w:rPr>
          <w:b/>
          <w:bCs/>
          <w:sz w:val="22"/>
          <w:szCs w:val="22"/>
        </w:rPr>
        <w:t>Nyelvű</w:t>
      </w:r>
      <w:proofErr w:type="spellEnd"/>
      <w:r w:rsidRPr="00C84D91">
        <w:rPr>
          <w:b/>
          <w:bCs/>
          <w:sz w:val="22"/>
          <w:szCs w:val="22"/>
        </w:rPr>
        <w:t xml:space="preserve"> </w:t>
      </w:r>
      <w:proofErr w:type="spellStart"/>
      <w:r w:rsidRPr="00C84D91">
        <w:rPr>
          <w:b/>
          <w:bCs/>
          <w:sz w:val="22"/>
          <w:szCs w:val="22"/>
        </w:rPr>
        <w:t>Alapiskola</w:t>
      </w:r>
      <w:proofErr w:type="spellEnd"/>
      <w:r w:rsidRPr="00C84D91">
        <w:rPr>
          <w:b/>
          <w:bCs/>
          <w:sz w:val="22"/>
          <w:szCs w:val="22"/>
        </w:rPr>
        <w:t>,</w:t>
      </w:r>
    </w:p>
    <w:p w:rsidR="00C84D91" w:rsidRPr="00C84D91" w:rsidRDefault="00C84D91" w:rsidP="00C84D91">
      <w:pPr>
        <w:autoSpaceDE w:val="0"/>
        <w:autoSpaceDN w:val="0"/>
        <w:adjustRightInd w:val="0"/>
        <w:rPr>
          <w:bCs/>
          <w:sz w:val="22"/>
          <w:szCs w:val="22"/>
        </w:rPr>
      </w:pPr>
      <w:r w:rsidRPr="00C84D91">
        <w:rPr>
          <w:bCs/>
          <w:sz w:val="22"/>
          <w:szCs w:val="22"/>
        </w:rPr>
        <w:t xml:space="preserve">Sídlo: </w:t>
      </w:r>
      <w:proofErr w:type="spellStart"/>
      <w:r w:rsidRPr="00C84D91">
        <w:rPr>
          <w:bCs/>
          <w:sz w:val="22"/>
          <w:szCs w:val="22"/>
        </w:rPr>
        <w:t>Hunyadiho</w:t>
      </w:r>
      <w:proofErr w:type="spellEnd"/>
      <w:r w:rsidRPr="00C84D91">
        <w:rPr>
          <w:bCs/>
          <w:sz w:val="22"/>
          <w:szCs w:val="22"/>
        </w:rPr>
        <w:t xml:space="preserve"> 1256/16</w:t>
      </w:r>
    </w:p>
    <w:p w:rsidR="00C84D91" w:rsidRPr="00C84D91" w:rsidRDefault="00C84D91" w:rsidP="00C84D91">
      <w:pPr>
        <w:autoSpaceDE w:val="0"/>
        <w:autoSpaceDN w:val="0"/>
        <w:adjustRightInd w:val="0"/>
        <w:rPr>
          <w:sz w:val="22"/>
          <w:szCs w:val="22"/>
        </w:rPr>
      </w:pPr>
      <w:r w:rsidRPr="00C84D91">
        <w:rPr>
          <w:b/>
          <w:bCs/>
          <w:sz w:val="22"/>
          <w:szCs w:val="22"/>
        </w:rPr>
        <w:t xml:space="preserve">Základná umelecká škola </w:t>
      </w:r>
    </w:p>
    <w:p w:rsidR="00C84D91" w:rsidRPr="00C84D91" w:rsidRDefault="00C84D91" w:rsidP="00C84D91">
      <w:pPr>
        <w:autoSpaceDE w:val="0"/>
        <w:autoSpaceDN w:val="0"/>
        <w:adjustRightInd w:val="0"/>
        <w:rPr>
          <w:bCs/>
          <w:sz w:val="22"/>
          <w:szCs w:val="22"/>
        </w:rPr>
      </w:pPr>
      <w:r w:rsidRPr="00C84D91">
        <w:rPr>
          <w:bCs/>
          <w:sz w:val="22"/>
          <w:szCs w:val="22"/>
        </w:rPr>
        <w:t>Sídlo: Námestie Hrdinov 10/338</w:t>
      </w:r>
    </w:p>
    <w:p w:rsidR="00C84D91" w:rsidRPr="00C84D91" w:rsidRDefault="00C84D91" w:rsidP="00C84D91">
      <w:pPr>
        <w:autoSpaceDE w:val="0"/>
        <w:autoSpaceDN w:val="0"/>
        <w:adjustRightInd w:val="0"/>
        <w:rPr>
          <w:sz w:val="22"/>
          <w:szCs w:val="22"/>
        </w:rPr>
      </w:pPr>
      <w:r w:rsidRPr="00C84D91">
        <w:rPr>
          <w:b/>
          <w:bCs/>
          <w:sz w:val="22"/>
          <w:szCs w:val="22"/>
        </w:rPr>
        <w:t xml:space="preserve">Materská škola – </w:t>
      </w:r>
      <w:proofErr w:type="spellStart"/>
      <w:r w:rsidRPr="00C84D91">
        <w:rPr>
          <w:b/>
          <w:bCs/>
          <w:sz w:val="22"/>
          <w:szCs w:val="22"/>
        </w:rPr>
        <w:t>Óvoda</w:t>
      </w:r>
      <w:proofErr w:type="spellEnd"/>
      <w:r w:rsidRPr="00C84D91">
        <w:rPr>
          <w:b/>
          <w:bCs/>
          <w:sz w:val="22"/>
          <w:szCs w:val="22"/>
        </w:rPr>
        <w:t xml:space="preserve"> </w:t>
      </w:r>
    </w:p>
    <w:p w:rsidR="00C84D91" w:rsidRDefault="00C84D91" w:rsidP="00C84D91">
      <w:pPr>
        <w:autoSpaceDE w:val="0"/>
        <w:autoSpaceDN w:val="0"/>
        <w:adjustRightInd w:val="0"/>
        <w:rPr>
          <w:bCs/>
          <w:sz w:val="22"/>
          <w:szCs w:val="22"/>
        </w:rPr>
      </w:pPr>
      <w:r w:rsidRPr="00C84D91">
        <w:rPr>
          <w:bCs/>
          <w:sz w:val="22"/>
          <w:szCs w:val="22"/>
        </w:rPr>
        <w:t xml:space="preserve">Sídlo: </w:t>
      </w:r>
      <w:proofErr w:type="spellStart"/>
      <w:r w:rsidRPr="00C84D91">
        <w:rPr>
          <w:bCs/>
          <w:sz w:val="22"/>
          <w:szCs w:val="22"/>
        </w:rPr>
        <w:t>L.Kossutha</w:t>
      </w:r>
      <w:proofErr w:type="spellEnd"/>
      <w:r w:rsidRPr="00C84D91">
        <w:rPr>
          <w:bCs/>
          <w:sz w:val="22"/>
          <w:szCs w:val="22"/>
        </w:rPr>
        <w:t xml:space="preserve"> 1272/103</w:t>
      </w:r>
    </w:p>
    <w:p w:rsidR="00A855DB" w:rsidRDefault="00A855DB" w:rsidP="00C84D91">
      <w:pPr>
        <w:autoSpaceDE w:val="0"/>
        <w:autoSpaceDN w:val="0"/>
        <w:adjustRightInd w:val="0"/>
        <w:rPr>
          <w:bCs/>
          <w:sz w:val="22"/>
          <w:szCs w:val="22"/>
        </w:rPr>
      </w:pPr>
    </w:p>
    <w:p w:rsidR="00A855DB" w:rsidRPr="00C84D91" w:rsidRDefault="00A855DB" w:rsidP="00C84D91">
      <w:pPr>
        <w:autoSpaceDE w:val="0"/>
        <w:autoSpaceDN w:val="0"/>
        <w:adjustRightInd w:val="0"/>
        <w:rPr>
          <w:bCs/>
          <w:sz w:val="22"/>
          <w:szCs w:val="22"/>
        </w:rPr>
      </w:pPr>
      <w:r>
        <w:rPr>
          <w:bCs/>
          <w:sz w:val="22"/>
          <w:szCs w:val="22"/>
        </w:rPr>
        <w:t>Poskytnuté prostriedky zriaďovateľa:</w:t>
      </w:r>
    </w:p>
    <w:p w:rsidR="00C84D91" w:rsidRPr="00C84D91" w:rsidRDefault="00C84D9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126"/>
        <w:gridCol w:w="2864"/>
      </w:tblGrid>
      <w:tr w:rsidR="00A855DB" w:rsidRPr="00A855DB" w:rsidTr="004E1A7D">
        <w:trPr>
          <w:trHeight w:val="547"/>
        </w:trPr>
        <w:tc>
          <w:tcPr>
            <w:tcW w:w="2802" w:type="dxa"/>
            <w:shd w:val="clear" w:color="auto" w:fill="auto"/>
          </w:tcPr>
          <w:p w:rsidR="00AB12F1" w:rsidRPr="00A855DB" w:rsidRDefault="00AB12F1" w:rsidP="00C25E5C">
            <w:pPr>
              <w:jc w:val="center"/>
              <w:rPr>
                <w:b/>
              </w:rPr>
            </w:pPr>
            <w:r w:rsidRPr="00A855DB">
              <w:rPr>
                <w:b/>
              </w:rPr>
              <w:t>Rozpočtová organizácia</w:t>
            </w:r>
          </w:p>
        </w:tc>
        <w:tc>
          <w:tcPr>
            <w:tcW w:w="2268" w:type="dxa"/>
            <w:shd w:val="clear" w:color="auto" w:fill="auto"/>
          </w:tcPr>
          <w:p w:rsidR="00AB12F1" w:rsidRPr="00A855DB" w:rsidRDefault="00AB12F1" w:rsidP="00C25E5C">
            <w:pPr>
              <w:jc w:val="center"/>
              <w:rPr>
                <w:b/>
              </w:rPr>
            </w:pPr>
            <w:r w:rsidRPr="00A855DB">
              <w:rPr>
                <w:b/>
              </w:rPr>
              <w:t>Suma poskytnutých finančných prostriedkov</w:t>
            </w:r>
          </w:p>
          <w:p w:rsidR="00AB12F1" w:rsidRPr="00A855DB" w:rsidRDefault="00AB12F1" w:rsidP="00C25E5C">
            <w:pPr>
              <w:jc w:val="center"/>
              <w:rPr>
                <w:b/>
              </w:rPr>
            </w:pPr>
            <w:r w:rsidRPr="00A855DB">
              <w:rPr>
                <w:b/>
              </w:rPr>
              <w:t>- 2 -</w:t>
            </w:r>
          </w:p>
        </w:tc>
        <w:tc>
          <w:tcPr>
            <w:tcW w:w="2126" w:type="dxa"/>
            <w:shd w:val="clear" w:color="auto" w:fill="auto"/>
          </w:tcPr>
          <w:p w:rsidR="00AB12F1" w:rsidRPr="00A855DB" w:rsidRDefault="00AB12F1" w:rsidP="00C25E5C">
            <w:pPr>
              <w:jc w:val="center"/>
              <w:rPr>
                <w:b/>
              </w:rPr>
            </w:pPr>
            <w:r w:rsidRPr="00A855DB">
              <w:rPr>
                <w:b/>
              </w:rPr>
              <w:t>Suma skutočne použitých finančných prostriedkov</w:t>
            </w:r>
          </w:p>
          <w:p w:rsidR="00AB12F1" w:rsidRPr="00A855DB" w:rsidRDefault="00AB12F1" w:rsidP="00C25E5C">
            <w:pPr>
              <w:jc w:val="center"/>
              <w:rPr>
                <w:b/>
              </w:rPr>
            </w:pPr>
            <w:r w:rsidRPr="00A855DB">
              <w:rPr>
                <w:b/>
              </w:rPr>
              <w:t>- 3 -</w:t>
            </w:r>
          </w:p>
        </w:tc>
        <w:tc>
          <w:tcPr>
            <w:tcW w:w="2864" w:type="dxa"/>
            <w:shd w:val="clear" w:color="auto" w:fill="auto"/>
          </w:tcPr>
          <w:p w:rsidR="00AB12F1" w:rsidRPr="00A855DB" w:rsidRDefault="00AB12F1" w:rsidP="00C25E5C">
            <w:pPr>
              <w:jc w:val="center"/>
              <w:rPr>
                <w:b/>
              </w:rPr>
            </w:pPr>
            <w:r w:rsidRPr="00A855DB">
              <w:rPr>
                <w:b/>
              </w:rPr>
              <w:t>Rozdiel</w:t>
            </w:r>
          </w:p>
          <w:p w:rsidR="00AB12F1" w:rsidRPr="00A855DB" w:rsidRDefault="00AB12F1" w:rsidP="00C25E5C">
            <w:pPr>
              <w:jc w:val="center"/>
              <w:rPr>
                <w:b/>
              </w:rPr>
            </w:pPr>
            <w:r w:rsidRPr="00A855DB">
              <w:rPr>
                <w:b/>
              </w:rPr>
              <w:t>(stĺ.2 - stĺ.3 )</w:t>
            </w:r>
          </w:p>
          <w:p w:rsidR="00AB12F1" w:rsidRPr="00A855DB" w:rsidRDefault="00AB12F1" w:rsidP="00C25E5C">
            <w:pPr>
              <w:jc w:val="center"/>
              <w:rPr>
                <w:b/>
              </w:rPr>
            </w:pPr>
          </w:p>
          <w:p w:rsidR="00AB12F1" w:rsidRPr="00A855DB" w:rsidRDefault="00AB12F1" w:rsidP="00C25E5C">
            <w:pPr>
              <w:jc w:val="center"/>
            </w:pPr>
            <w:r w:rsidRPr="00A855DB">
              <w:rPr>
                <w:b/>
              </w:rPr>
              <w:t>- 4 -</w:t>
            </w:r>
          </w:p>
        </w:tc>
      </w:tr>
      <w:tr w:rsidR="00A855DB" w:rsidRPr="00A855DB" w:rsidTr="004E1A7D">
        <w:tc>
          <w:tcPr>
            <w:tcW w:w="2802" w:type="dxa"/>
            <w:shd w:val="clear" w:color="auto" w:fill="auto"/>
          </w:tcPr>
          <w:p w:rsidR="00AB12F1" w:rsidRPr="00FA1D17" w:rsidRDefault="00AB12F1" w:rsidP="00AB12F1">
            <w:pPr>
              <w:autoSpaceDE w:val="0"/>
              <w:autoSpaceDN w:val="0"/>
              <w:adjustRightInd w:val="0"/>
              <w:rPr>
                <w:bCs/>
                <w:sz w:val="22"/>
                <w:szCs w:val="22"/>
              </w:rPr>
            </w:pPr>
            <w:r w:rsidRPr="00FA1D17">
              <w:rPr>
                <w:bCs/>
                <w:sz w:val="22"/>
                <w:szCs w:val="22"/>
              </w:rPr>
              <w:t>Základná škola,</w:t>
            </w:r>
          </w:p>
          <w:p w:rsidR="00AB12F1" w:rsidRPr="00FA1D17" w:rsidRDefault="00AB12F1" w:rsidP="00AB12F1">
            <w:pPr>
              <w:autoSpaceDE w:val="0"/>
              <w:autoSpaceDN w:val="0"/>
              <w:adjustRightInd w:val="0"/>
              <w:rPr>
                <w:bCs/>
                <w:sz w:val="22"/>
                <w:szCs w:val="22"/>
              </w:rPr>
            </w:pPr>
            <w:r w:rsidRPr="00FA1D17">
              <w:rPr>
                <w:bCs/>
                <w:sz w:val="22"/>
                <w:szCs w:val="22"/>
              </w:rPr>
              <w:t xml:space="preserve">Sídlo: L. </w:t>
            </w:r>
            <w:proofErr w:type="spellStart"/>
            <w:r w:rsidRPr="00FA1D17">
              <w:rPr>
                <w:bCs/>
                <w:sz w:val="22"/>
                <w:szCs w:val="22"/>
              </w:rPr>
              <w:t>Kossutha</w:t>
            </w:r>
            <w:proofErr w:type="spellEnd"/>
            <w:r w:rsidRPr="00FA1D17">
              <w:rPr>
                <w:bCs/>
                <w:sz w:val="22"/>
                <w:szCs w:val="22"/>
              </w:rPr>
              <w:t xml:space="preserve"> 56</w:t>
            </w:r>
          </w:p>
          <w:p w:rsidR="00AB12F1" w:rsidRPr="00FA1D17" w:rsidRDefault="00AB12F1" w:rsidP="00AB12F1">
            <w:pPr>
              <w:pStyle w:val="NormlnIMP"/>
              <w:rPr>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B12F1" w:rsidRPr="00FA1D17" w:rsidRDefault="00AB12F1" w:rsidP="00C25E5C">
            <w:pPr>
              <w:jc w:val="center"/>
            </w:pPr>
          </w:p>
        </w:tc>
        <w:tc>
          <w:tcPr>
            <w:tcW w:w="2268" w:type="dxa"/>
            <w:shd w:val="clear" w:color="auto" w:fill="auto"/>
          </w:tcPr>
          <w:p w:rsidR="00AB12F1" w:rsidRPr="00314541" w:rsidRDefault="00314541" w:rsidP="00C25E5C">
            <w:pPr>
              <w:jc w:val="center"/>
            </w:pPr>
            <w:r w:rsidRPr="00314541">
              <w:t>188 858,60</w:t>
            </w:r>
          </w:p>
        </w:tc>
        <w:tc>
          <w:tcPr>
            <w:tcW w:w="2126" w:type="dxa"/>
            <w:shd w:val="clear" w:color="auto" w:fill="auto"/>
          </w:tcPr>
          <w:p w:rsidR="00AB12F1" w:rsidRPr="00314541" w:rsidRDefault="00314541" w:rsidP="00A855DB">
            <w:pPr>
              <w:autoSpaceDE w:val="0"/>
              <w:autoSpaceDN w:val="0"/>
              <w:adjustRightInd w:val="0"/>
              <w:rPr>
                <w:bCs/>
              </w:rPr>
            </w:pPr>
            <w:r w:rsidRPr="00314541">
              <w:rPr>
                <w:bCs/>
                <w:sz w:val="22"/>
                <w:szCs w:val="22"/>
              </w:rPr>
              <w:t xml:space="preserve">      </w:t>
            </w:r>
            <w:r w:rsidRPr="00314541">
              <w:rPr>
                <w:bCs/>
              </w:rPr>
              <w:t>188 858,60</w:t>
            </w:r>
          </w:p>
        </w:tc>
        <w:tc>
          <w:tcPr>
            <w:tcW w:w="2864" w:type="dxa"/>
            <w:shd w:val="clear" w:color="auto" w:fill="auto"/>
          </w:tcPr>
          <w:p w:rsidR="00AB12F1" w:rsidRPr="00314541" w:rsidRDefault="00314541" w:rsidP="00C25E5C">
            <w:pPr>
              <w:jc w:val="center"/>
            </w:pPr>
            <w:r w:rsidRPr="00314541">
              <w:t>0,00</w:t>
            </w:r>
          </w:p>
        </w:tc>
      </w:tr>
      <w:tr w:rsidR="00A855DB" w:rsidRPr="00A855DB" w:rsidTr="004E1A7D">
        <w:tc>
          <w:tcPr>
            <w:tcW w:w="2802" w:type="dxa"/>
            <w:shd w:val="clear" w:color="auto" w:fill="auto"/>
          </w:tcPr>
          <w:p w:rsidR="00AB12F1" w:rsidRPr="00FA1D17" w:rsidRDefault="00AB12F1" w:rsidP="00AB12F1">
            <w:pPr>
              <w:autoSpaceDE w:val="0"/>
              <w:autoSpaceDN w:val="0"/>
              <w:adjustRightInd w:val="0"/>
              <w:rPr>
                <w:bCs/>
                <w:sz w:val="22"/>
                <w:szCs w:val="22"/>
              </w:rPr>
            </w:pPr>
            <w:r w:rsidRPr="00FA1D17">
              <w:rPr>
                <w:bCs/>
                <w:sz w:val="22"/>
                <w:szCs w:val="22"/>
              </w:rPr>
              <w:t>Základná škola s vyučovacím jazykom maďarským-</w:t>
            </w:r>
            <w:proofErr w:type="spellStart"/>
            <w:r w:rsidRPr="00FA1D17">
              <w:rPr>
                <w:bCs/>
                <w:sz w:val="22"/>
                <w:szCs w:val="22"/>
              </w:rPr>
              <w:t>Királyhelmeci</w:t>
            </w:r>
            <w:proofErr w:type="spellEnd"/>
            <w:r w:rsidRPr="00FA1D17">
              <w:rPr>
                <w:bCs/>
                <w:sz w:val="22"/>
                <w:szCs w:val="22"/>
              </w:rPr>
              <w:t xml:space="preserve"> </w:t>
            </w:r>
            <w:proofErr w:type="spellStart"/>
            <w:r w:rsidRPr="00FA1D17">
              <w:rPr>
                <w:bCs/>
                <w:sz w:val="22"/>
                <w:szCs w:val="22"/>
              </w:rPr>
              <w:t>Magyar</w:t>
            </w:r>
            <w:proofErr w:type="spellEnd"/>
            <w:r w:rsidRPr="00FA1D17">
              <w:rPr>
                <w:bCs/>
                <w:sz w:val="22"/>
                <w:szCs w:val="22"/>
              </w:rPr>
              <w:t xml:space="preserve"> </w:t>
            </w:r>
            <w:proofErr w:type="spellStart"/>
            <w:r w:rsidRPr="00FA1D17">
              <w:rPr>
                <w:bCs/>
                <w:sz w:val="22"/>
                <w:szCs w:val="22"/>
              </w:rPr>
              <w:t>Tanítási</w:t>
            </w:r>
            <w:proofErr w:type="spellEnd"/>
            <w:r w:rsidRPr="00FA1D17">
              <w:rPr>
                <w:bCs/>
                <w:sz w:val="22"/>
                <w:szCs w:val="22"/>
              </w:rPr>
              <w:t xml:space="preserve"> </w:t>
            </w:r>
            <w:proofErr w:type="spellStart"/>
            <w:r w:rsidRPr="00FA1D17">
              <w:rPr>
                <w:bCs/>
                <w:sz w:val="22"/>
                <w:szCs w:val="22"/>
              </w:rPr>
              <w:t>Nyelvű</w:t>
            </w:r>
            <w:proofErr w:type="spellEnd"/>
            <w:r w:rsidRPr="00FA1D17">
              <w:rPr>
                <w:bCs/>
                <w:sz w:val="22"/>
                <w:szCs w:val="22"/>
              </w:rPr>
              <w:t xml:space="preserve"> </w:t>
            </w:r>
            <w:proofErr w:type="spellStart"/>
            <w:r w:rsidRPr="00FA1D17">
              <w:rPr>
                <w:bCs/>
                <w:sz w:val="22"/>
                <w:szCs w:val="22"/>
              </w:rPr>
              <w:t>Alapiskola</w:t>
            </w:r>
            <w:proofErr w:type="spellEnd"/>
            <w:r w:rsidRPr="00FA1D17">
              <w:rPr>
                <w:bCs/>
                <w:sz w:val="22"/>
                <w:szCs w:val="22"/>
              </w:rPr>
              <w:t>,</w:t>
            </w:r>
          </w:p>
          <w:p w:rsidR="00AB12F1" w:rsidRPr="00FA1D17" w:rsidRDefault="00AB12F1" w:rsidP="00AB12F1">
            <w:pPr>
              <w:autoSpaceDE w:val="0"/>
              <w:autoSpaceDN w:val="0"/>
              <w:adjustRightInd w:val="0"/>
              <w:rPr>
                <w:bCs/>
                <w:sz w:val="22"/>
                <w:szCs w:val="22"/>
              </w:rPr>
            </w:pPr>
            <w:r w:rsidRPr="00FA1D17">
              <w:rPr>
                <w:bCs/>
                <w:sz w:val="22"/>
                <w:szCs w:val="22"/>
              </w:rPr>
              <w:t xml:space="preserve">Sídlo: </w:t>
            </w:r>
            <w:proofErr w:type="spellStart"/>
            <w:r w:rsidRPr="00FA1D17">
              <w:rPr>
                <w:bCs/>
                <w:sz w:val="22"/>
                <w:szCs w:val="22"/>
              </w:rPr>
              <w:t>Hunyadiho</w:t>
            </w:r>
            <w:proofErr w:type="spellEnd"/>
            <w:r w:rsidRPr="00FA1D17">
              <w:rPr>
                <w:bCs/>
                <w:sz w:val="22"/>
                <w:szCs w:val="22"/>
              </w:rPr>
              <w:t xml:space="preserve"> 1256/16</w:t>
            </w:r>
          </w:p>
          <w:p w:rsidR="00AB12F1" w:rsidRPr="00FA1D17" w:rsidRDefault="00AB12F1" w:rsidP="00C25E5C">
            <w:pPr>
              <w:jc w:val="center"/>
            </w:pPr>
          </w:p>
        </w:tc>
        <w:tc>
          <w:tcPr>
            <w:tcW w:w="2268" w:type="dxa"/>
            <w:shd w:val="clear" w:color="auto" w:fill="auto"/>
          </w:tcPr>
          <w:p w:rsidR="00AB12F1" w:rsidRPr="00314541" w:rsidRDefault="00314541" w:rsidP="00C25E5C">
            <w:pPr>
              <w:jc w:val="center"/>
            </w:pPr>
            <w:r w:rsidRPr="00314541">
              <w:t>163 195,30</w:t>
            </w:r>
          </w:p>
        </w:tc>
        <w:tc>
          <w:tcPr>
            <w:tcW w:w="2126" w:type="dxa"/>
            <w:shd w:val="clear" w:color="auto" w:fill="auto"/>
          </w:tcPr>
          <w:p w:rsidR="00AB12F1" w:rsidRPr="00314541" w:rsidRDefault="00314541" w:rsidP="00C25E5C">
            <w:pPr>
              <w:jc w:val="center"/>
            </w:pPr>
            <w:r w:rsidRPr="00314541">
              <w:t>163 195,30</w:t>
            </w:r>
          </w:p>
        </w:tc>
        <w:tc>
          <w:tcPr>
            <w:tcW w:w="2864" w:type="dxa"/>
            <w:shd w:val="clear" w:color="auto" w:fill="auto"/>
          </w:tcPr>
          <w:p w:rsidR="00AB12F1" w:rsidRPr="00314541" w:rsidRDefault="00314541" w:rsidP="00C25E5C">
            <w:pPr>
              <w:jc w:val="center"/>
            </w:pPr>
            <w:r w:rsidRPr="00314541">
              <w:t>0,00</w:t>
            </w:r>
          </w:p>
        </w:tc>
      </w:tr>
      <w:tr w:rsidR="00A855DB" w:rsidRPr="00A855DB" w:rsidTr="004E1A7D">
        <w:tc>
          <w:tcPr>
            <w:tcW w:w="2802" w:type="dxa"/>
            <w:shd w:val="clear" w:color="auto" w:fill="auto"/>
          </w:tcPr>
          <w:p w:rsidR="00AB12F1" w:rsidRPr="00FA1D17" w:rsidRDefault="00AB12F1" w:rsidP="00AB12F1">
            <w:pPr>
              <w:autoSpaceDE w:val="0"/>
              <w:autoSpaceDN w:val="0"/>
              <w:adjustRightInd w:val="0"/>
              <w:rPr>
                <w:sz w:val="22"/>
                <w:szCs w:val="22"/>
              </w:rPr>
            </w:pPr>
            <w:r w:rsidRPr="00FA1D17">
              <w:rPr>
                <w:bCs/>
                <w:sz w:val="22"/>
                <w:szCs w:val="22"/>
              </w:rPr>
              <w:t xml:space="preserve">Základná umelecká škola </w:t>
            </w:r>
          </w:p>
          <w:p w:rsidR="00AB12F1" w:rsidRPr="00FA1D17" w:rsidRDefault="00AB12F1" w:rsidP="00AB12F1">
            <w:pPr>
              <w:autoSpaceDE w:val="0"/>
              <w:autoSpaceDN w:val="0"/>
              <w:adjustRightInd w:val="0"/>
              <w:rPr>
                <w:bCs/>
                <w:sz w:val="22"/>
                <w:szCs w:val="22"/>
              </w:rPr>
            </w:pPr>
            <w:r w:rsidRPr="00FA1D17">
              <w:rPr>
                <w:bCs/>
                <w:sz w:val="22"/>
                <w:szCs w:val="22"/>
              </w:rPr>
              <w:t>Sídlo: Námestie Hrdinov 10/338</w:t>
            </w:r>
          </w:p>
          <w:p w:rsidR="00AB12F1" w:rsidRPr="00FA1D17" w:rsidRDefault="00AB12F1" w:rsidP="00AB12F1">
            <w:pPr>
              <w:autoSpaceDE w:val="0"/>
              <w:autoSpaceDN w:val="0"/>
              <w:adjustRightInd w:val="0"/>
              <w:rPr>
                <w:bCs/>
              </w:rPr>
            </w:pPr>
          </w:p>
          <w:p w:rsidR="00AB12F1" w:rsidRPr="00FA1D17" w:rsidRDefault="00AB12F1" w:rsidP="00C25E5C">
            <w:pPr>
              <w:jc w:val="center"/>
            </w:pPr>
          </w:p>
        </w:tc>
        <w:tc>
          <w:tcPr>
            <w:tcW w:w="2268" w:type="dxa"/>
            <w:shd w:val="clear" w:color="auto" w:fill="auto"/>
          </w:tcPr>
          <w:p w:rsidR="00AB12F1" w:rsidRPr="00314541" w:rsidRDefault="00314541" w:rsidP="00C25E5C">
            <w:pPr>
              <w:jc w:val="center"/>
            </w:pPr>
            <w:r w:rsidRPr="00314541">
              <w:t>373 872,23</w:t>
            </w:r>
          </w:p>
        </w:tc>
        <w:tc>
          <w:tcPr>
            <w:tcW w:w="2126" w:type="dxa"/>
            <w:shd w:val="clear" w:color="auto" w:fill="auto"/>
          </w:tcPr>
          <w:p w:rsidR="00AB12F1" w:rsidRPr="00314541" w:rsidRDefault="00314541" w:rsidP="00C25E5C">
            <w:pPr>
              <w:jc w:val="center"/>
            </w:pPr>
            <w:r w:rsidRPr="00314541">
              <w:t>373 872,23</w:t>
            </w:r>
          </w:p>
        </w:tc>
        <w:tc>
          <w:tcPr>
            <w:tcW w:w="2864" w:type="dxa"/>
            <w:shd w:val="clear" w:color="auto" w:fill="auto"/>
          </w:tcPr>
          <w:p w:rsidR="00AB12F1" w:rsidRPr="00314541" w:rsidRDefault="00314541" w:rsidP="00C25E5C">
            <w:pPr>
              <w:jc w:val="center"/>
            </w:pPr>
            <w:r w:rsidRPr="00314541">
              <w:t>0,00</w:t>
            </w:r>
          </w:p>
        </w:tc>
      </w:tr>
      <w:tr w:rsidR="00A855DB" w:rsidRPr="00A855DB" w:rsidTr="004E1A7D">
        <w:tc>
          <w:tcPr>
            <w:tcW w:w="2802" w:type="dxa"/>
            <w:shd w:val="clear" w:color="auto" w:fill="auto"/>
          </w:tcPr>
          <w:p w:rsidR="00AB12F1" w:rsidRPr="00FA1D17" w:rsidRDefault="00AB12F1" w:rsidP="00AB12F1">
            <w:pPr>
              <w:autoSpaceDE w:val="0"/>
              <w:autoSpaceDN w:val="0"/>
              <w:adjustRightInd w:val="0"/>
              <w:rPr>
                <w:sz w:val="22"/>
                <w:szCs w:val="22"/>
              </w:rPr>
            </w:pPr>
            <w:r w:rsidRPr="00FA1D17">
              <w:rPr>
                <w:bCs/>
                <w:sz w:val="22"/>
                <w:szCs w:val="22"/>
              </w:rPr>
              <w:t xml:space="preserve">Materská škola – </w:t>
            </w:r>
            <w:proofErr w:type="spellStart"/>
            <w:r w:rsidRPr="00FA1D17">
              <w:rPr>
                <w:bCs/>
                <w:sz w:val="22"/>
                <w:szCs w:val="22"/>
              </w:rPr>
              <w:t>Óvoda</w:t>
            </w:r>
            <w:proofErr w:type="spellEnd"/>
            <w:r w:rsidRPr="00FA1D17">
              <w:rPr>
                <w:bCs/>
                <w:sz w:val="22"/>
                <w:szCs w:val="22"/>
              </w:rPr>
              <w:t xml:space="preserve"> </w:t>
            </w:r>
          </w:p>
          <w:p w:rsidR="00AB12F1" w:rsidRPr="00FA1D17" w:rsidRDefault="00AB12F1" w:rsidP="00AB12F1">
            <w:pPr>
              <w:autoSpaceDE w:val="0"/>
              <w:autoSpaceDN w:val="0"/>
              <w:adjustRightInd w:val="0"/>
              <w:rPr>
                <w:bCs/>
                <w:sz w:val="22"/>
                <w:szCs w:val="22"/>
              </w:rPr>
            </w:pPr>
            <w:r w:rsidRPr="00FA1D17">
              <w:rPr>
                <w:bCs/>
                <w:sz w:val="22"/>
                <w:szCs w:val="22"/>
              </w:rPr>
              <w:t xml:space="preserve">Sídlo: </w:t>
            </w:r>
            <w:proofErr w:type="spellStart"/>
            <w:r w:rsidRPr="00FA1D17">
              <w:rPr>
                <w:bCs/>
                <w:sz w:val="22"/>
                <w:szCs w:val="22"/>
              </w:rPr>
              <w:t>L.Kossutha</w:t>
            </w:r>
            <w:proofErr w:type="spellEnd"/>
            <w:r w:rsidRPr="00FA1D17">
              <w:rPr>
                <w:bCs/>
                <w:sz w:val="22"/>
                <w:szCs w:val="22"/>
              </w:rPr>
              <w:t xml:space="preserve"> 1272/103</w:t>
            </w:r>
          </w:p>
          <w:p w:rsidR="00AB12F1" w:rsidRPr="00FA1D17" w:rsidRDefault="00AB12F1" w:rsidP="00C25E5C">
            <w:pPr>
              <w:jc w:val="center"/>
            </w:pPr>
          </w:p>
        </w:tc>
        <w:tc>
          <w:tcPr>
            <w:tcW w:w="2268" w:type="dxa"/>
            <w:shd w:val="clear" w:color="auto" w:fill="auto"/>
          </w:tcPr>
          <w:p w:rsidR="00AB12F1" w:rsidRPr="00314541" w:rsidRDefault="00314541" w:rsidP="00C25E5C">
            <w:pPr>
              <w:jc w:val="center"/>
            </w:pPr>
            <w:r w:rsidRPr="00314541">
              <w:t>422 100,00</w:t>
            </w:r>
          </w:p>
        </w:tc>
        <w:tc>
          <w:tcPr>
            <w:tcW w:w="2126" w:type="dxa"/>
            <w:shd w:val="clear" w:color="auto" w:fill="auto"/>
          </w:tcPr>
          <w:p w:rsidR="00AB12F1" w:rsidRPr="00314541" w:rsidRDefault="00314541" w:rsidP="00C25E5C">
            <w:pPr>
              <w:jc w:val="center"/>
            </w:pPr>
            <w:r w:rsidRPr="00314541">
              <w:t>422 100,00</w:t>
            </w:r>
          </w:p>
        </w:tc>
        <w:tc>
          <w:tcPr>
            <w:tcW w:w="2864" w:type="dxa"/>
            <w:shd w:val="clear" w:color="auto" w:fill="auto"/>
          </w:tcPr>
          <w:p w:rsidR="00AB12F1" w:rsidRPr="00314541" w:rsidRDefault="00314541" w:rsidP="00C25E5C">
            <w:pPr>
              <w:jc w:val="center"/>
            </w:pPr>
            <w:r w:rsidRPr="00314541">
              <w:t>0,00</w:t>
            </w:r>
          </w:p>
        </w:tc>
      </w:tr>
    </w:tbl>
    <w:p w:rsidR="00C84D91" w:rsidRDefault="00C84D9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541" w:rsidRDefault="0031454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541" w:rsidRDefault="0031454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E1A7D" w:rsidRDefault="004E1A7D"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E1A7D" w:rsidRDefault="004E1A7D"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E1A7D" w:rsidRDefault="004E1A7D"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541" w:rsidRDefault="0031454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14541" w:rsidRPr="00C25E5C" w:rsidRDefault="00C25E5C" w:rsidP="00531B9B">
      <w:pPr>
        <w:pStyle w:val="NormlnIMP"/>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5E5C">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Prostriedky poskytnut</w:t>
      </w:r>
      <w: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é zriaďovateľovi</w:t>
      </w: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268"/>
        <w:gridCol w:w="2126"/>
        <w:gridCol w:w="2864"/>
      </w:tblGrid>
      <w:tr w:rsidR="00C25E5C" w:rsidRPr="00A855DB" w:rsidTr="00C25E5C">
        <w:trPr>
          <w:trHeight w:val="547"/>
        </w:trPr>
        <w:tc>
          <w:tcPr>
            <w:tcW w:w="2802" w:type="dxa"/>
            <w:shd w:val="clear" w:color="auto" w:fill="auto"/>
          </w:tcPr>
          <w:p w:rsidR="00C25E5C" w:rsidRPr="00A855DB" w:rsidRDefault="00C25E5C" w:rsidP="00C25E5C">
            <w:pPr>
              <w:jc w:val="center"/>
              <w:rPr>
                <w:b/>
              </w:rPr>
            </w:pPr>
            <w:r>
              <w:rPr>
                <w:b/>
              </w:rPr>
              <w:t>Obsah</w:t>
            </w:r>
          </w:p>
        </w:tc>
        <w:tc>
          <w:tcPr>
            <w:tcW w:w="2268" w:type="dxa"/>
            <w:shd w:val="clear" w:color="auto" w:fill="auto"/>
          </w:tcPr>
          <w:p w:rsidR="00C25E5C" w:rsidRPr="00A855DB" w:rsidRDefault="00C25E5C" w:rsidP="00C25E5C">
            <w:pPr>
              <w:jc w:val="center"/>
              <w:rPr>
                <w:b/>
              </w:rPr>
            </w:pPr>
            <w:r w:rsidRPr="00A855DB">
              <w:rPr>
                <w:b/>
              </w:rPr>
              <w:t>Suma poskytnutých finančných prostriedkov</w:t>
            </w:r>
          </w:p>
          <w:p w:rsidR="00C25E5C" w:rsidRPr="00A855DB" w:rsidRDefault="00C25E5C" w:rsidP="00C25E5C">
            <w:pPr>
              <w:jc w:val="center"/>
              <w:rPr>
                <w:b/>
              </w:rPr>
            </w:pPr>
            <w:r w:rsidRPr="00A855DB">
              <w:rPr>
                <w:b/>
              </w:rPr>
              <w:t>- 2 -</w:t>
            </w:r>
          </w:p>
        </w:tc>
        <w:tc>
          <w:tcPr>
            <w:tcW w:w="2126" w:type="dxa"/>
            <w:shd w:val="clear" w:color="auto" w:fill="auto"/>
          </w:tcPr>
          <w:p w:rsidR="00C25E5C" w:rsidRPr="00A855DB" w:rsidRDefault="00C25E5C" w:rsidP="00C25E5C">
            <w:pPr>
              <w:jc w:val="center"/>
              <w:rPr>
                <w:b/>
              </w:rPr>
            </w:pPr>
            <w:r w:rsidRPr="00A855DB">
              <w:rPr>
                <w:b/>
              </w:rPr>
              <w:t>Suma skutočne použitých finančných prostriedkov</w:t>
            </w:r>
          </w:p>
          <w:p w:rsidR="00C25E5C" w:rsidRPr="00A855DB" w:rsidRDefault="00C25E5C" w:rsidP="00C25E5C">
            <w:pPr>
              <w:jc w:val="center"/>
              <w:rPr>
                <w:b/>
              </w:rPr>
            </w:pPr>
            <w:r w:rsidRPr="00A855DB">
              <w:rPr>
                <w:b/>
              </w:rPr>
              <w:t>- 3 -</w:t>
            </w:r>
          </w:p>
        </w:tc>
        <w:tc>
          <w:tcPr>
            <w:tcW w:w="2864" w:type="dxa"/>
            <w:shd w:val="clear" w:color="auto" w:fill="auto"/>
          </w:tcPr>
          <w:p w:rsidR="00C25E5C" w:rsidRPr="00A855DB" w:rsidRDefault="00C25E5C" w:rsidP="00C25E5C">
            <w:pPr>
              <w:jc w:val="center"/>
              <w:rPr>
                <w:b/>
              </w:rPr>
            </w:pPr>
            <w:r w:rsidRPr="00A855DB">
              <w:rPr>
                <w:b/>
              </w:rPr>
              <w:t>Rozdiel</w:t>
            </w:r>
          </w:p>
          <w:p w:rsidR="00C25E5C" w:rsidRPr="00A855DB" w:rsidRDefault="00C25E5C" w:rsidP="00C25E5C">
            <w:pPr>
              <w:jc w:val="center"/>
              <w:rPr>
                <w:b/>
              </w:rPr>
            </w:pPr>
            <w:r w:rsidRPr="00A855DB">
              <w:rPr>
                <w:b/>
              </w:rPr>
              <w:t>(stĺ.2 - stĺ.3 )</w:t>
            </w:r>
          </w:p>
          <w:p w:rsidR="00C25E5C" w:rsidRPr="00A855DB" w:rsidRDefault="00C25E5C" w:rsidP="00C25E5C">
            <w:pPr>
              <w:jc w:val="center"/>
              <w:rPr>
                <w:b/>
              </w:rPr>
            </w:pPr>
          </w:p>
          <w:p w:rsidR="00C25E5C" w:rsidRPr="00A855DB" w:rsidRDefault="00C25E5C" w:rsidP="00C25E5C">
            <w:pPr>
              <w:jc w:val="center"/>
            </w:pPr>
            <w:r w:rsidRPr="00A855DB">
              <w:rPr>
                <w:b/>
              </w:rPr>
              <w:t>- 4 -</w:t>
            </w:r>
          </w:p>
        </w:tc>
      </w:tr>
      <w:tr w:rsidR="00C25E5C" w:rsidRPr="00A855DB" w:rsidTr="00C25E5C">
        <w:tc>
          <w:tcPr>
            <w:tcW w:w="2802" w:type="dxa"/>
            <w:shd w:val="clear" w:color="auto" w:fill="auto"/>
          </w:tcPr>
          <w:p w:rsidR="00C25E5C" w:rsidRPr="00FA1D17" w:rsidRDefault="00C25E5C" w:rsidP="00C25E5C">
            <w:pPr>
              <w:jc w:val="center"/>
            </w:pPr>
            <w:r>
              <w:t>Normatívne prostriedky</w:t>
            </w:r>
          </w:p>
        </w:tc>
        <w:tc>
          <w:tcPr>
            <w:tcW w:w="2268" w:type="dxa"/>
            <w:shd w:val="clear" w:color="auto" w:fill="auto"/>
          </w:tcPr>
          <w:p w:rsidR="00C25E5C" w:rsidRPr="00314541" w:rsidRDefault="00C25E5C" w:rsidP="00C25E5C">
            <w:pPr>
              <w:jc w:val="center"/>
            </w:pPr>
            <w:r>
              <w:t>1 483 135,00</w:t>
            </w:r>
          </w:p>
        </w:tc>
        <w:tc>
          <w:tcPr>
            <w:tcW w:w="2126" w:type="dxa"/>
            <w:shd w:val="clear" w:color="auto" w:fill="auto"/>
          </w:tcPr>
          <w:p w:rsidR="00C25E5C" w:rsidRPr="00314541" w:rsidRDefault="006A4AEF" w:rsidP="00C25E5C">
            <w:pPr>
              <w:autoSpaceDE w:val="0"/>
              <w:autoSpaceDN w:val="0"/>
              <w:adjustRightInd w:val="0"/>
              <w:rPr>
                <w:bCs/>
              </w:rPr>
            </w:pPr>
            <w:r>
              <w:rPr>
                <w:bCs/>
              </w:rPr>
              <w:t xml:space="preserve">       1 449,212,75</w:t>
            </w:r>
          </w:p>
        </w:tc>
        <w:tc>
          <w:tcPr>
            <w:tcW w:w="2864" w:type="dxa"/>
            <w:shd w:val="clear" w:color="auto" w:fill="auto"/>
          </w:tcPr>
          <w:p w:rsidR="00C25E5C" w:rsidRPr="00314541" w:rsidRDefault="006A4AEF" w:rsidP="00C25E5C">
            <w:pPr>
              <w:jc w:val="center"/>
            </w:pPr>
            <w:r>
              <w:t>33 922,25</w:t>
            </w:r>
          </w:p>
        </w:tc>
      </w:tr>
      <w:tr w:rsidR="00C25E5C" w:rsidRPr="00A855DB" w:rsidTr="00C25E5C">
        <w:tc>
          <w:tcPr>
            <w:tcW w:w="2802" w:type="dxa"/>
            <w:shd w:val="clear" w:color="auto" w:fill="auto"/>
          </w:tcPr>
          <w:p w:rsidR="00C25E5C" w:rsidRPr="00FA1D17" w:rsidRDefault="00C25E5C" w:rsidP="00C25E5C">
            <w:pPr>
              <w:jc w:val="center"/>
            </w:pPr>
            <w:r>
              <w:t>Nenormatívne prostriedky, v tom:</w:t>
            </w:r>
          </w:p>
        </w:tc>
        <w:tc>
          <w:tcPr>
            <w:tcW w:w="2268" w:type="dxa"/>
            <w:shd w:val="clear" w:color="auto" w:fill="auto"/>
          </w:tcPr>
          <w:p w:rsidR="00C25E5C" w:rsidRPr="00314541" w:rsidRDefault="00C25E5C" w:rsidP="00C25E5C">
            <w:pPr>
              <w:jc w:val="center"/>
            </w:pPr>
            <w:r>
              <w:t>164 227,92</w:t>
            </w:r>
          </w:p>
        </w:tc>
        <w:tc>
          <w:tcPr>
            <w:tcW w:w="2126" w:type="dxa"/>
            <w:shd w:val="clear" w:color="auto" w:fill="auto"/>
          </w:tcPr>
          <w:p w:rsidR="00C25E5C" w:rsidRPr="00314541" w:rsidRDefault="006A4AEF" w:rsidP="00C25E5C">
            <w:pPr>
              <w:jc w:val="center"/>
            </w:pPr>
            <w:r>
              <w:t>159 543,93</w:t>
            </w:r>
          </w:p>
        </w:tc>
        <w:tc>
          <w:tcPr>
            <w:tcW w:w="2864" w:type="dxa"/>
            <w:shd w:val="clear" w:color="auto" w:fill="auto"/>
          </w:tcPr>
          <w:p w:rsidR="00C25E5C" w:rsidRPr="00314541" w:rsidRDefault="006A4AEF" w:rsidP="00C25E5C">
            <w:pPr>
              <w:jc w:val="center"/>
            </w:pPr>
            <w:r>
              <w:t>4 683,62</w:t>
            </w:r>
          </w:p>
        </w:tc>
      </w:tr>
      <w:tr w:rsidR="00C25E5C" w:rsidRPr="00A855DB" w:rsidTr="00C25E5C">
        <w:tc>
          <w:tcPr>
            <w:tcW w:w="2802" w:type="dxa"/>
            <w:shd w:val="clear" w:color="auto" w:fill="auto"/>
          </w:tcPr>
          <w:p w:rsidR="00C25E5C" w:rsidRPr="00FA1D17" w:rsidRDefault="00C25E5C" w:rsidP="00C25E5C">
            <w:pPr>
              <w:jc w:val="center"/>
            </w:pPr>
            <w:r>
              <w:t>Odchodné</w:t>
            </w:r>
          </w:p>
        </w:tc>
        <w:tc>
          <w:tcPr>
            <w:tcW w:w="2268" w:type="dxa"/>
            <w:shd w:val="clear" w:color="auto" w:fill="auto"/>
          </w:tcPr>
          <w:p w:rsidR="00C25E5C" w:rsidRPr="00314541" w:rsidRDefault="00C25E5C" w:rsidP="00C25E5C">
            <w:pPr>
              <w:jc w:val="center"/>
            </w:pPr>
            <w:r>
              <w:t>6 436,00</w:t>
            </w:r>
          </w:p>
        </w:tc>
        <w:tc>
          <w:tcPr>
            <w:tcW w:w="2126" w:type="dxa"/>
            <w:shd w:val="clear" w:color="auto" w:fill="auto"/>
          </w:tcPr>
          <w:p w:rsidR="00C25E5C" w:rsidRPr="00314541" w:rsidRDefault="006A4AEF" w:rsidP="00C25E5C">
            <w:pPr>
              <w:jc w:val="center"/>
            </w:pPr>
            <w:r>
              <w:t>6 436,00</w:t>
            </w:r>
          </w:p>
        </w:tc>
        <w:tc>
          <w:tcPr>
            <w:tcW w:w="2864" w:type="dxa"/>
            <w:shd w:val="clear" w:color="auto" w:fill="auto"/>
          </w:tcPr>
          <w:p w:rsidR="00C25E5C" w:rsidRPr="00314541" w:rsidRDefault="006A4AEF" w:rsidP="00C25E5C">
            <w:pPr>
              <w:jc w:val="center"/>
            </w:pPr>
            <w:r>
              <w:t>0,00</w:t>
            </w:r>
          </w:p>
        </w:tc>
      </w:tr>
      <w:tr w:rsidR="00C25E5C" w:rsidRPr="00A855DB" w:rsidTr="00C25E5C">
        <w:tc>
          <w:tcPr>
            <w:tcW w:w="2802" w:type="dxa"/>
            <w:shd w:val="clear" w:color="auto" w:fill="auto"/>
          </w:tcPr>
          <w:p w:rsidR="00C25E5C" w:rsidRPr="00FA1D17" w:rsidRDefault="00C25E5C" w:rsidP="00C25E5C">
            <w:pPr>
              <w:jc w:val="center"/>
            </w:pPr>
            <w:r>
              <w:t>Dopravné</w:t>
            </w:r>
          </w:p>
        </w:tc>
        <w:tc>
          <w:tcPr>
            <w:tcW w:w="2268" w:type="dxa"/>
            <w:shd w:val="clear" w:color="auto" w:fill="auto"/>
          </w:tcPr>
          <w:p w:rsidR="00C25E5C" w:rsidRPr="00314541" w:rsidRDefault="00C25E5C" w:rsidP="00C25E5C">
            <w:pPr>
              <w:jc w:val="center"/>
            </w:pPr>
            <w:r>
              <w:t>16 862,00</w:t>
            </w:r>
          </w:p>
        </w:tc>
        <w:tc>
          <w:tcPr>
            <w:tcW w:w="2126" w:type="dxa"/>
            <w:shd w:val="clear" w:color="auto" w:fill="auto"/>
          </w:tcPr>
          <w:p w:rsidR="00C25E5C" w:rsidRPr="00314541" w:rsidRDefault="006A4AEF" w:rsidP="00C25E5C">
            <w:pPr>
              <w:jc w:val="center"/>
            </w:pPr>
            <w:r>
              <w:t>15 354,66</w:t>
            </w:r>
          </w:p>
        </w:tc>
        <w:tc>
          <w:tcPr>
            <w:tcW w:w="2864" w:type="dxa"/>
            <w:shd w:val="clear" w:color="auto" w:fill="auto"/>
          </w:tcPr>
          <w:p w:rsidR="00C25E5C" w:rsidRPr="00314541" w:rsidRDefault="006A4AEF" w:rsidP="00C25E5C">
            <w:pPr>
              <w:jc w:val="center"/>
            </w:pPr>
            <w:r>
              <w:t>1 507,34</w:t>
            </w:r>
          </w:p>
        </w:tc>
      </w:tr>
      <w:tr w:rsidR="00C25E5C" w:rsidRPr="00A855DB" w:rsidTr="00C25E5C">
        <w:tc>
          <w:tcPr>
            <w:tcW w:w="2802" w:type="dxa"/>
            <w:shd w:val="clear" w:color="auto" w:fill="auto"/>
          </w:tcPr>
          <w:p w:rsidR="00C25E5C" w:rsidRDefault="00C25E5C" w:rsidP="00C25E5C">
            <w:pPr>
              <w:jc w:val="center"/>
            </w:pPr>
            <w:r>
              <w:t>Asistent učiteľa</w:t>
            </w:r>
          </w:p>
        </w:tc>
        <w:tc>
          <w:tcPr>
            <w:tcW w:w="2268" w:type="dxa"/>
            <w:shd w:val="clear" w:color="auto" w:fill="auto"/>
          </w:tcPr>
          <w:p w:rsidR="00C25E5C" w:rsidRPr="00314541" w:rsidRDefault="00C25E5C" w:rsidP="00C25E5C">
            <w:pPr>
              <w:jc w:val="center"/>
            </w:pPr>
            <w:r>
              <w:t>24 472,00</w:t>
            </w:r>
          </w:p>
        </w:tc>
        <w:tc>
          <w:tcPr>
            <w:tcW w:w="2126" w:type="dxa"/>
            <w:shd w:val="clear" w:color="auto" w:fill="auto"/>
          </w:tcPr>
          <w:p w:rsidR="00C25E5C" w:rsidRPr="00314541" w:rsidRDefault="006A4AEF" w:rsidP="00C25E5C">
            <w:pPr>
              <w:jc w:val="center"/>
            </w:pPr>
            <w:r>
              <w:t>24 472,00</w:t>
            </w:r>
          </w:p>
        </w:tc>
        <w:tc>
          <w:tcPr>
            <w:tcW w:w="2864" w:type="dxa"/>
            <w:shd w:val="clear" w:color="auto" w:fill="auto"/>
          </w:tcPr>
          <w:p w:rsidR="00C25E5C" w:rsidRPr="00314541" w:rsidRDefault="006A4AEF" w:rsidP="00C25E5C">
            <w:pPr>
              <w:jc w:val="center"/>
            </w:pPr>
            <w:r>
              <w:t>0,00</w:t>
            </w:r>
          </w:p>
        </w:tc>
      </w:tr>
      <w:tr w:rsidR="00C25E5C" w:rsidRPr="00A855DB" w:rsidTr="00C25E5C">
        <w:tc>
          <w:tcPr>
            <w:tcW w:w="2802" w:type="dxa"/>
            <w:shd w:val="clear" w:color="auto" w:fill="auto"/>
          </w:tcPr>
          <w:p w:rsidR="00C25E5C" w:rsidRDefault="00C25E5C" w:rsidP="00C25E5C">
            <w:pPr>
              <w:jc w:val="center"/>
            </w:pPr>
            <w:r>
              <w:t>Riešenie havarijných situácií</w:t>
            </w:r>
          </w:p>
        </w:tc>
        <w:tc>
          <w:tcPr>
            <w:tcW w:w="2268" w:type="dxa"/>
            <w:shd w:val="clear" w:color="auto" w:fill="auto"/>
          </w:tcPr>
          <w:p w:rsidR="00C25E5C" w:rsidRPr="00314541" w:rsidRDefault="00C25E5C" w:rsidP="00C25E5C">
            <w:pPr>
              <w:jc w:val="center"/>
            </w:pPr>
            <w:r>
              <w:t>30 000,00</w:t>
            </w:r>
          </w:p>
        </w:tc>
        <w:tc>
          <w:tcPr>
            <w:tcW w:w="2126" w:type="dxa"/>
            <w:shd w:val="clear" w:color="auto" w:fill="auto"/>
          </w:tcPr>
          <w:p w:rsidR="00C25E5C" w:rsidRPr="00314541" w:rsidRDefault="006A4AEF" w:rsidP="00C25E5C">
            <w:pPr>
              <w:jc w:val="center"/>
            </w:pPr>
            <w:r>
              <w:t>29 999,63</w:t>
            </w:r>
          </w:p>
        </w:tc>
        <w:tc>
          <w:tcPr>
            <w:tcW w:w="2864" w:type="dxa"/>
            <w:shd w:val="clear" w:color="auto" w:fill="auto"/>
          </w:tcPr>
          <w:p w:rsidR="00C25E5C" w:rsidRPr="00314541" w:rsidRDefault="006A4AEF" w:rsidP="00C25E5C">
            <w:pPr>
              <w:jc w:val="center"/>
            </w:pPr>
            <w:r>
              <w:t>0,37</w:t>
            </w:r>
          </w:p>
        </w:tc>
      </w:tr>
      <w:tr w:rsidR="00C25E5C" w:rsidRPr="00A855DB" w:rsidTr="00C25E5C">
        <w:tc>
          <w:tcPr>
            <w:tcW w:w="2802" w:type="dxa"/>
            <w:shd w:val="clear" w:color="auto" w:fill="auto"/>
          </w:tcPr>
          <w:p w:rsidR="00C25E5C" w:rsidRDefault="00C25E5C" w:rsidP="00C25E5C">
            <w:pPr>
              <w:jc w:val="center"/>
            </w:pPr>
            <w:r>
              <w:t>Vzdelávacie poukazy</w:t>
            </w:r>
          </w:p>
        </w:tc>
        <w:tc>
          <w:tcPr>
            <w:tcW w:w="2268" w:type="dxa"/>
            <w:shd w:val="clear" w:color="auto" w:fill="auto"/>
          </w:tcPr>
          <w:p w:rsidR="00C25E5C" w:rsidRPr="00314541" w:rsidRDefault="00C25E5C" w:rsidP="00C25E5C">
            <w:pPr>
              <w:jc w:val="center"/>
            </w:pPr>
            <w:r>
              <w:t>21 671,00</w:t>
            </w:r>
          </w:p>
        </w:tc>
        <w:tc>
          <w:tcPr>
            <w:tcW w:w="2126" w:type="dxa"/>
            <w:shd w:val="clear" w:color="auto" w:fill="auto"/>
          </w:tcPr>
          <w:p w:rsidR="00C25E5C" w:rsidRPr="00314541" w:rsidRDefault="006A4AEF" w:rsidP="00C25E5C">
            <w:pPr>
              <w:jc w:val="center"/>
            </w:pPr>
            <w:r>
              <w:t>20 826,00</w:t>
            </w:r>
          </w:p>
        </w:tc>
        <w:tc>
          <w:tcPr>
            <w:tcW w:w="2864" w:type="dxa"/>
            <w:shd w:val="clear" w:color="auto" w:fill="auto"/>
          </w:tcPr>
          <w:p w:rsidR="00C25E5C" w:rsidRPr="00314541" w:rsidRDefault="006A4AEF" w:rsidP="00C25E5C">
            <w:pPr>
              <w:jc w:val="center"/>
            </w:pPr>
            <w:r>
              <w:t>845,00</w:t>
            </w:r>
          </w:p>
        </w:tc>
      </w:tr>
      <w:tr w:rsidR="00C25E5C" w:rsidRPr="00A855DB" w:rsidTr="00C25E5C">
        <w:tc>
          <w:tcPr>
            <w:tcW w:w="2802" w:type="dxa"/>
            <w:shd w:val="clear" w:color="auto" w:fill="auto"/>
          </w:tcPr>
          <w:p w:rsidR="00C25E5C" w:rsidRDefault="00C25E5C" w:rsidP="00C25E5C">
            <w:pPr>
              <w:jc w:val="center"/>
            </w:pPr>
            <w:r>
              <w:t>Príspevok pre 5 ročné deti</w:t>
            </w:r>
          </w:p>
        </w:tc>
        <w:tc>
          <w:tcPr>
            <w:tcW w:w="2268" w:type="dxa"/>
            <w:shd w:val="clear" w:color="auto" w:fill="auto"/>
          </w:tcPr>
          <w:p w:rsidR="00C25E5C" w:rsidRPr="00314541" w:rsidRDefault="00C25E5C" w:rsidP="00C25E5C">
            <w:pPr>
              <w:jc w:val="center"/>
            </w:pPr>
            <w:r>
              <w:t>10 820,00</w:t>
            </w:r>
          </w:p>
        </w:tc>
        <w:tc>
          <w:tcPr>
            <w:tcW w:w="2126" w:type="dxa"/>
            <w:shd w:val="clear" w:color="auto" w:fill="auto"/>
          </w:tcPr>
          <w:p w:rsidR="00C25E5C" w:rsidRPr="00314541" w:rsidRDefault="006A4AEF" w:rsidP="00C25E5C">
            <w:pPr>
              <w:jc w:val="center"/>
            </w:pPr>
            <w:r>
              <w:t>8 488,72</w:t>
            </w:r>
          </w:p>
        </w:tc>
        <w:tc>
          <w:tcPr>
            <w:tcW w:w="2864" w:type="dxa"/>
            <w:shd w:val="clear" w:color="auto" w:fill="auto"/>
          </w:tcPr>
          <w:p w:rsidR="00C25E5C" w:rsidRPr="00314541" w:rsidRDefault="006A4AEF" w:rsidP="00C25E5C">
            <w:pPr>
              <w:jc w:val="center"/>
            </w:pPr>
            <w:r>
              <w:t>2 331,28</w:t>
            </w:r>
          </w:p>
        </w:tc>
      </w:tr>
      <w:tr w:rsidR="00C25E5C" w:rsidRPr="00A855DB" w:rsidTr="00C25E5C">
        <w:tc>
          <w:tcPr>
            <w:tcW w:w="2802" w:type="dxa"/>
            <w:shd w:val="clear" w:color="auto" w:fill="auto"/>
          </w:tcPr>
          <w:p w:rsidR="00C25E5C" w:rsidRDefault="00C25E5C" w:rsidP="00C25E5C">
            <w:pPr>
              <w:jc w:val="center"/>
            </w:pPr>
            <w:r>
              <w:t>Príspevok na žiakov zo SZP</w:t>
            </w:r>
          </w:p>
        </w:tc>
        <w:tc>
          <w:tcPr>
            <w:tcW w:w="2268" w:type="dxa"/>
            <w:shd w:val="clear" w:color="auto" w:fill="auto"/>
          </w:tcPr>
          <w:p w:rsidR="00C25E5C" w:rsidRPr="00314541" w:rsidRDefault="00C25E5C" w:rsidP="00C25E5C">
            <w:pPr>
              <w:jc w:val="center"/>
            </w:pPr>
            <w:r>
              <w:t>33 800,00</w:t>
            </w:r>
          </w:p>
        </w:tc>
        <w:tc>
          <w:tcPr>
            <w:tcW w:w="2126" w:type="dxa"/>
            <w:shd w:val="clear" w:color="auto" w:fill="auto"/>
          </w:tcPr>
          <w:p w:rsidR="00C25E5C" w:rsidRPr="00314541" w:rsidRDefault="006A4AEF" w:rsidP="00C25E5C">
            <w:pPr>
              <w:jc w:val="center"/>
            </w:pPr>
            <w:r>
              <w:t>33 800,00</w:t>
            </w:r>
          </w:p>
        </w:tc>
        <w:tc>
          <w:tcPr>
            <w:tcW w:w="2864" w:type="dxa"/>
            <w:shd w:val="clear" w:color="auto" w:fill="auto"/>
          </w:tcPr>
          <w:p w:rsidR="00C25E5C" w:rsidRPr="00314541" w:rsidRDefault="006A4AEF" w:rsidP="00C25E5C">
            <w:pPr>
              <w:jc w:val="center"/>
            </w:pPr>
            <w:r>
              <w:t>0,00</w:t>
            </w:r>
          </w:p>
        </w:tc>
      </w:tr>
      <w:tr w:rsidR="00C25E5C" w:rsidRPr="00A855DB" w:rsidTr="00C25E5C">
        <w:tc>
          <w:tcPr>
            <w:tcW w:w="2802" w:type="dxa"/>
            <w:shd w:val="clear" w:color="auto" w:fill="auto"/>
          </w:tcPr>
          <w:p w:rsidR="00C25E5C" w:rsidRDefault="00C25E5C" w:rsidP="00C25E5C">
            <w:pPr>
              <w:jc w:val="center"/>
            </w:pPr>
            <w:r>
              <w:t>Príspevok na učebnice</w:t>
            </w:r>
          </w:p>
        </w:tc>
        <w:tc>
          <w:tcPr>
            <w:tcW w:w="2268" w:type="dxa"/>
            <w:shd w:val="clear" w:color="auto" w:fill="auto"/>
          </w:tcPr>
          <w:p w:rsidR="00C25E5C" w:rsidRPr="00314541" w:rsidRDefault="00C25E5C" w:rsidP="00C25E5C">
            <w:pPr>
              <w:jc w:val="center"/>
            </w:pPr>
            <w:r>
              <w:t>396,00</w:t>
            </w:r>
          </w:p>
        </w:tc>
        <w:tc>
          <w:tcPr>
            <w:tcW w:w="2126" w:type="dxa"/>
            <w:shd w:val="clear" w:color="auto" w:fill="auto"/>
          </w:tcPr>
          <w:p w:rsidR="00C25E5C" w:rsidRPr="00314541" w:rsidRDefault="006A4AEF" w:rsidP="00C25E5C">
            <w:pPr>
              <w:jc w:val="center"/>
            </w:pPr>
            <w:r>
              <w:t>396,00</w:t>
            </w:r>
          </w:p>
        </w:tc>
        <w:tc>
          <w:tcPr>
            <w:tcW w:w="2864" w:type="dxa"/>
            <w:shd w:val="clear" w:color="auto" w:fill="auto"/>
          </w:tcPr>
          <w:p w:rsidR="00C25E5C" w:rsidRPr="00314541" w:rsidRDefault="006A4AEF" w:rsidP="00C25E5C">
            <w:pPr>
              <w:jc w:val="center"/>
            </w:pPr>
            <w:r>
              <w:t>0,00</w:t>
            </w:r>
          </w:p>
        </w:tc>
      </w:tr>
      <w:tr w:rsidR="00C25E5C" w:rsidRPr="00A855DB" w:rsidTr="00C25E5C">
        <w:tc>
          <w:tcPr>
            <w:tcW w:w="2802" w:type="dxa"/>
            <w:shd w:val="clear" w:color="auto" w:fill="auto"/>
          </w:tcPr>
          <w:p w:rsidR="00C25E5C" w:rsidRDefault="00C25E5C" w:rsidP="00C25E5C">
            <w:pPr>
              <w:jc w:val="center"/>
            </w:pPr>
            <w:r>
              <w:t>Príspevok na lyžiarsky kurz</w:t>
            </w:r>
          </w:p>
        </w:tc>
        <w:tc>
          <w:tcPr>
            <w:tcW w:w="2268" w:type="dxa"/>
            <w:shd w:val="clear" w:color="auto" w:fill="auto"/>
          </w:tcPr>
          <w:p w:rsidR="00C25E5C" w:rsidRPr="00314541" w:rsidRDefault="00C25E5C" w:rsidP="00C25E5C">
            <w:pPr>
              <w:jc w:val="center"/>
            </w:pPr>
            <w:r>
              <w:t>8 400,00</w:t>
            </w:r>
          </w:p>
        </w:tc>
        <w:tc>
          <w:tcPr>
            <w:tcW w:w="2126" w:type="dxa"/>
            <w:shd w:val="clear" w:color="auto" w:fill="auto"/>
          </w:tcPr>
          <w:p w:rsidR="00C25E5C" w:rsidRPr="00314541" w:rsidRDefault="006A4AEF" w:rsidP="00C25E5C">
            <w:pPr>
              <w:jc w:val="center"/>
            </w:pPr>
            <w:r>
              <w:t>8 400,00</w:t>
            </w:r>
          </w:p>
        </w:tc>
        <w:tc>
          <w:tcPr>
            <w:tcW w:w="2864" w:type="dxa"/>
            <w:shd w:val="clear" w:color="auto" w:fill="auto"/>
          </w:tcPr>
          <w:p w:rsidR="00C25E5C" w:rsidRPr="00314541" w:rsidRDefault="006A4AEF" w:rsidP="00C25E5C">
            <w:pPr>
              <w:jc w:val="center"/>
            </w:pPr>
            <w:r>
              <w:t>0,00</w:t>
            </w:r>
          </w:p>
        </w:tc>
      </w:tr>
      <w:tr w:rsidR="00C25E5C" w:rsidRPr="00A855DB" w:rsidTr="00C25E5C">
        <w:tc>
          <w:tcPr>
            <w:tcW w:w="2802" w:type="dxa"/>
            <w:shd w:val="clear" w:color="auto" w:fill="auto"/>
          </w:tcPr>
          <w:p w:rsidR="00C25E5C" w:rsidRDefault="00C25E5C" w:rsidP="00C25E5C">
            <w:pPr>
              <w:jc w:val="center"/>
            </w:pPr>
            <w:r>
              <w:t>Príspevok na školu v prírode</w:t>
            </w:r>
          </w:p>
        </w:tc>
        <w:tc>
          <w:tcPr>
            <w:tcW w:w="2268" w:type="dxa"/>
            <w:shd w:val="clear" w:color="auto" w:fill="auto"/>
          </w:tcPr>
          <w:p w:rsidR="00C25E5C" w:rsidRPr="00314541" w:rsidRDefault="00C25E5C" w:rsidP="00C25E5C">
            <w:pPr>
              <w:jc w:val="center"/>
            </w:pPr>
            <w:r>
              <w:t>11</w:t>
            </w:r>
            <w:r w:rsidR="006A4AEF">
              <w:t> </w:t>
            </w:r>
            <w:r>
              <w:t>370</w:t>
            </w:r>
            <w:r w:rsidR="006A4AEF">
              <w:t>,92</w:t>
            </w:r>
          </w:p>
        </w:tc>
        <w:tc>
          <w:tcPr>
            <w:tcW w:w="2126" w:type="dxa"/>
            <w:shd w:val="clear" w:color="auto" w:fill="auto"/>
          </w:tcPr>
          <w:p w:rsidR="00C25E5C" w:rsidRPr="00314541" w:rsidRDefault="006A4AEF" w:rsidP="00C25E5C">
            <w:pPr>
              <w:jc w:val="center"/>
            </w:pPr>
            <w:r>
              <w:t>11 370,92</w:t>
            </w:r>
          </w:p>
        </w:tc>
        <w:tc>
          <w:tcPr>
            <w:tcW w:w="2864" w:type="dxa"/>
            <w:shd w:val="clear" w:color="auto" w:fill="auto"/>
          </w:tcPr>
          <w:p w:rsidR="00C25E5C" w:rsidRPr="00314541" w:rsidRDefault="006A4AEF" w:rsidP="00C25E5C">
            <w:pPr>
              <w:jc w:val="center"/>
            </w:pPr>
            <w:r>
              <w:t>0,00</w:t>
            </w:r>
          </w:p>
        </w:tc>
      </w:tr>
    </w:tbl>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25E5C" w:rsidRPr="006A4AEF" w:rsidRDefault="006A4AEF" w:rsidP="00531B9B">
      <w:pPr>
        <w:pStyle w:val="NormlnIMP"/>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Nevyčerpané prostriedky boli použité od 01.01.2018 do 31.03.2018 okrem prostriedkov na riešenie havarijných situácií, kde čiastka 0,37 € bola vrátená poskytovateľovi.</w:t>
      </w:r>
    </w:p>
    <w:p w:rsidR="00C25E5C" w:rsidRDefault="00C25E5C"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4D91" w:rsidRPr="00A855DB" w:rsidRDefault="00A855DB" w:rsidP="00A855DB">
      <w:pPr>
        <w:pStyle w:val="NormlnIMP"/>
        <w:numPr>
          <w:ilvl w:val="0"/>
          <w:numId w:val="23"/>
        </w:numPr>
        <w:rPr>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55DB">
        <w:rPr>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Finančné vysporiadanie voči štátnemu rozpočtu</w:t>
      </w:r>
    </w:p>
    <w:p w:rsidR="00C84D91" w:rsidRDefault="00C84D91" w:rsidP="00C84D91">
      <w:pPr>
        <w:pStyle w:val="NormlnIMP"/>
        <w:ind w:left="720"/>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C84D91" w:rsidRDefault="00C84D91"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089"/>
        <w:gridCol w:w="1559"/>
        <w:gridCol w:w="1559"/>
        <w:gridCol w:w="1276"/>
      </w:tblGrid>
      <w:tr w:rsidR="00A855DB" w:rsidRPr="00473F2A" w:rsidTr="004E1A7D">
        <w:tc>
          <w:tcPr>
            <w:tcW w:w="1440" w:type="dxa"/>
            <w:shd w:val="clear" w:color="auto" w:fill="auto"/>
          </w:tcPr>
          <w:p w:rsidR="00A855DB" w:rsidRPr="00747363" w:rsidRDefault="00A855DB" w:rsidP="00C25E5C">
            <w:pPr>
              <w:rPr>
                <w:b/>
              </w:rPr>
            </w:pPr>
            <w:r w:rsidRPr="00747363">
              <w:rPr>
                <w:b/>
              </w:rPr>
              <w:t xml:space="preserve">Poskytovateľ </w:t>
            </w:r>
          </w:p>
          <w:p w:rsidR="00A855DB" w:rsidRPr="00747363" w:rsidRDefault="00A855DB" w:rsidP="00C25E5C">
            <w:pPr>
              <w:rPr>
                <w:b/>
              </w:rPr>
            </w:pPr>
          </w:p>
          <w:p w:rsidR="00A855DB" w:rsidRPr="00747363" w:rsidRDefault="00A855DB" w:rsidP="00C25E5C">
            <w:pPr>
              <w:rPr>
                <w:b/>
              </w:rPr>
            </w:pPr>
          </w:p>
          <w:p w:rsidR="00A855DB" w:rsidRPr="00747363" w:rsidRDefault="00A855DB" w:rsidP="00C25E5C">
            <w:pPr>
              <w:rPr>
                <w:b/>
              </w:rPr>
            </w:pPr>
            <w:r w:rsidRPr="00747363">
              <w:rPr>
                <w:b/>
              </w:rPr>
              <w:t xml:space="preserve">   </w:t>
            </w:r>
          </w:p>
          <w:p w:rsidR="00A855DB" w:rsidRPr="00747363" w:rsidRDefault="00A855DB" w:rsidP="00C25E5C">
            <w:pPr>
              <w:rPr>
                <w:b/>
              </w:rPr>
            </w:pPr>
            <w:r w:rsidRPr="00747363">
              <w:rPr>
                <w:b/>
              </w:rPr>
              <w:t xml:space="preserve">        - 1 -</w:t>
            </w:r>
          </w:p>
        </w:tc>
        <w:tc>
          <w:tcPr>
            <w:tcW w:w="4089" w:type="dxa"/>
            <w:shd w:val="clear" w:color="auto" w:fill="auto"/>
          </w:tcPr>
          <w:p w:rsidR="00A855DB" w:rsidRPr="00747363" w:rsidRDefault="00A855DB" w:rsidP="00C25E5C">
            <w:pPr>
              <w:rPr>
                <w:b/>
              </w:rPr>
            </w:pPr>
            <w:r w:rsidRPr="00747363">
              <w:rPr>
                <w:b/>
              </w:rPr>
              <w:t xml:space="preserve">Účelové určenie grantu, transferu uviesť : školstvo, matrika, .... </w:t>
            </w:r>
          </w:p>
          <w:p w:rsidR="00A855DB" w:rsidRPr="00747363" w:rsidRDefault="00A855DB" w:rsidP="00C25E5C">
            <w:pPr>
              <w:rPr>
                <w:b/>
              </w:rPr>
            </w:pPr>
            <w:r w:rsidRPr="00747363">
              <w:rPr>
                <w:b/>
              </w:rPr>
              <w:t>- bežné výdavky</w:t>
            </w:r>
          </w:p>
          <w:p w:rsidR="00A855DB" w:rsidRPr="00747363" w:rsidRDefault="00A855DB" w:rsidP="00C25E5C">
            <w:pPr>
              <w:rPr>
                <w:b/>
              </w:rPr>
            </w:pPr>
            <w:r w:rsidRPr="00747363">
              <w:rPr>
                <w:b/>
              </w:rPr>
              <w:t>- kapitálové výdavky</w:t>
            </w:r>
          </w:p>
          <w:p w:rsidR="00A855DB" w:rsidRPr="00747363" w:rsidRDefault="00A855DB" w:rsidP="00C25E5C">
            <w:pPr>
              <w:jc w:val="center"/>
              <w:rPr>
                <w:b/>
              </w:rPr>
            </w:pPr>
            <w:r w:rsidRPr="00747363">
              <w:rPr>
                <w:b/>
              </w:rPr>
              <w:t>- 2 -</w:t>
            </w:r>
          </w:p>
        </w:tc>
        <w:tc>
          <w:tcPr>
            <w:tcW w:w="1559" w:type="dxa"/>
            <w:shd w:val="clear" w:color="auto" w:fill="auto"/>
          </w:tcPr>
          <w:p w:rsidR="00A855DB" w:rsidRPr="00747363" w:rsidRDefault="00A855DB" w:rsidP="00C25E5C">
            <w:pPr>
              <w:rPr>
                <w:b/>
              </w:rPr>
            </w:pPr>
            <w:r w:rsidRPr="00747363">
              <w:rPr>
                <w:b/>
              </w:rPr>
              <w:t>Suma  poskytnutých</w:t>
            </w:r>
          </w:p>
          <w:p w:rsidR="00A855DB" w:rsidRPr="00747363" w:rsidRDefault="00A855DB" w:rsidP="00C25E5C">
            <w:pPr>
              <w:rPr>
                <w:b/>
              </w:rPr>
            </w:pPr>
            <w:r w:rsidRPr="00747363">
              <w:rPr>
                <w:b/>
              </w:rPr>
              <w:t xml:space="preserve">finančných prostriedkov </w:t>
            </w:r>
          </w:p>
          <w:p w:rsidR="00A855DB" w:rsidRPr="00747363" w:rsidRDefault="00A855DB" w:rsidP="00C25E5C">
            <w:pPr>
              <w:jc w:val="center"/>
              <w:rPr>
                <w:b/>
              </w:rPr>
            </w:pPr>
            <w:r w:rsidRPr="00747363">
              <w:rPr>
                <w:b/>
              </w:rPr>
              <w:t>- 3 -</w:t>
            </w:r>
          </w:p>
        </w:tc>
        <w:tc>
          <w:tcPr>
            <w:tcW w:w="1559" w:type="dxa"/>
            <w:shd w:val="clear" w:color="auto" w:fill="auto"/>
          </w:tcPr>
          <w:p w:rsidR="00A855DB" w:rsidRPr="00747363" w:rsidRDefault="00A855DB" w:rsidP="00C25E5C">
            <w:pPr>
              <w:rPr>
                <w:b/>
              </w:rPr>
            </w:pPr>
            <w:r w:rsidRPr="00747363">
              <w:rPr>
                <w:b/>
              </w:rPr>
              <w:t xml:space="preserve">Suma skutočne použitých finančných prostriedkov  </w:t>
            </w:r>
          </w:p>
          <w:p w:rsidR="00A855DB" w:rsidRPr="00747363" w:rsidRDefault="00A855DB" w:rsidP="00C25E5C">
            <w:pPr>
              <w:jc w:val="center"/>
              <w:rPr>
                <w:b/>
              </w:rPr>
            </w:pPr>
            <w:r w:rsidRPr="00747363">
              <w:rPr>
                <w:b/>
              </w:rPr>
              <w:t>- 4 -</w:t>
            </w:r>
          </w:p>
        </w:tc>
        <w:tc>
          <w:tcPr>
            <w:tcW w:w="1276" w:type="dxa"/>
            <w:shd w:val="clear" w:color="auto" w:fill="auto"/>
          </w:tcPr>
          <w:p w:rsidR="00A855DB" w:rsidRPr="00747363" w:rsidRDefault="00A855DB" w:rsidP="00C25E5C">
            <w:pPr>
              <w:rPr>
                <w:b/>
              </w:rPr>
            </w:pPr>
            <w:r w:rsidRPr="00747363">
              <w:rPr>
                <w:b/>
              </w:rPr>
              <w:t>Rozdiel</w:t>
            </w:r>
          </w:p>
          <w:p w:rsidR="00A855DB" w:rsidRPr="00747363" w:rsidRDefault="00A855DB" w:rsidP="00C25E5C">
            <w:pPr>
              <w:rPr>
                <w:b/>
              </w:rPr>
            </w:pPr>
            <w:r w:rsidRPr="00747363">
              <w:rPr>
                <w:b/>
              </w:rPr>
              <w:t>(stĺ.3 - stĺ.4 )</w:t>
            </w:r>
          </w:p>
          <w:p w:rsidR="00A855DB" w:rsidRPr="00747363" w:rsidRDefault="00A855DB" w:rsidP="00C25E5C">
            <w:pPr>
              <w:rPr>
                <w:b/>
              </w:rPr>
            </w:pPr>
          </w:p>
          <w:p w:rsidR="00A855DB" w:rsidRPr="00747363" w:rsidRDefault="00A855DB" w:rsidP="00C25E5C">
            <w:pPr>
              <w:rPr>
                <w:b/>
              </w:rPr>
            </w:pPr>
          </w:p>
          <w:p w:rsidR="00A855DB" w:rsidRPr="00747363" w:rsidRDefault="00A855DB" w:rsidP="00C25E5C">
            <w:pPr>
              <w:jc w:val="center"/>
            </w:pPr>
            <w:r w:rsidRPr="00747363">
              <w:rPr>
                <w:b/>
              </w:rPr>
              <w:t>- 5 -</w:t>
            </w:r>
          </w:p>
        </w:tc>
      </w:tr>
      <w:tr w:rsidR="00FA1D17" w:rsidRPr="00FA1D17" w:rsidTr="00C25E5C">
        <w:tc>
          <w:tcPr>
            <w:tcW w:w="1440" w:type="dxa"/>
          </w:tcPr>
          <w:p w:rsidR="00FA1D17" w:rsidRPr="00FA1D17" w:rsidRDefault="00FA1D17" w:rsidP="00C25E5C">
            <w:proofErr w:type="spellStart"/>
            <w:r w:rsidRPr="00FA1D17">
              <w:t>MDaV</w:t>
            </w:r>
            <w:proofErr w:type="spellEnd"/>
            <w:r w:rsidRPr="00FA1D17">
              <w:t xml:space="preserve"> SR</w:t>
            </w:r>
          </w:p>
        </w:tc>
        <w:tc>
          <w:tcPr>
            <w:tcW w:w="4089" w:type="dxa"/>
          </w:tcPr>
          <w:p w:rsidR="00FA1D17" w:rsidRPr="00FA1D17" w:rsidRDefault="00314541" w:rsidP="00314541">
            <w:r>
              <w:t>Spoločný stav</w:t>
            </w:r>
            <w:r w:rsidR="00FA1D17" w:rsidRPr="00FA1D17">
              <w:t xml:space="preserve">ebný </w:t>
            </w:r>
            <w:r>
              <w:t>úrad</w:t>
            </w:r>
            <w:r w:rsidR="00FA1D17" w:rsidRPr="00FA1D17">
              <w:t xml:space="preserve"> </w:t>
            </w:r>
          </w:p>
        </w:tc>
        <w:tc>
          <w:tcPr>
            <w:tcW w:w="1559" w:type="dxa"/>
          </w:tcPr>
          <w:p w:rsidR="00FA1D17" w:rsidRPr="00FA1D17" w:rsidRDefault="00314541" w:rsidP="00C25E5C">
            <w:pPr>
              <w:jc w:val="right"/>
            </w:pPr>
            <w:r>
              <w:t>27 985,56</w:t>
            </w:r>
          </w:p>
        </w:tc>
        <w:tc>
          <w:tcPr>
            <w:tcW w:w="1559" w:type="dxa"/>
          </w:tcPr>
          <w:p w:rsidR="00FA1D17" w:rsidRPr="00FA1D17" w:rsidRDefault="00314541" w:rsidP="00C25E5C">
            <w:pPr>
              <w:jc w:val="right"/>
            </w:pPr>
            <w:r>
              <w:t>27 985,56</w:t>
            </w:r>
          </w:p>
        </w:tc>
        <w:tc>
          <w:tcPr>
            <w:tcW w:w="1276" w:type="dxa"/>
          </w:tcPr>
          <w:p w:rsidR="00FA1D17" w:rsidRPr="00FA1D17" w:rsidRDefault="00314541" w:rsidP="00C25E5C">
            <w:pPr>
              <w:jc w:val="right"/>
            </w:pPr>
            <w:r>
              <w:t>0</w:t>
            </w:r>
          </w:p>
        </w:tc>
      </w:tr>
      <w:tr w:rsidR="00FA1D17" w:rsidRPr="00FA1D17" w:rsidTr="00C25E5C">
        <w:tc>
          <w:tcPr>
            <w:tcW w:w="1440" w:type="dxa"/>
          </w:tcPr>
          <w:p w:rsidR="00FA1D17" w:rsidRPr="00FA1D17" w:rsidRDefault="00FA1D17" w:rsidP="00C25E5C"/>
        </w:tc>
        <w:tc>
          <w:tcPr>
            <w:tcW w:w="4089" w:type="dxa"/>
          </w:tcPr>
          <w:p w:rsidR="00FA1D17" w:rsidRPr="00FA1D17" w:rsidRDefault="00FA1D17" w:rsidP="00FA1D17">
            <w:r w:rsidRPr="00FA1D17">
              <w:t xml:space="preserve">Špecializovaný  stavebný úrad pre mieste komunikácie a </w:t>
            </w:r>
          </w:p>
        </w:tc>
        <w:tc>
          <w:tcPr>
            <w:tcW w:w="1559" w:type="dxa"/>
          </w:tcPr>
          <w:p w:rsidR="00FA1D17" w:rsidRPr="00FA1D17" w:rsidRDefault="004E1A7D" w:rsidP="004E1A7D">
            <w:r>
              <w:t xml:space="preserve">                 </w:t>
            </w:r>
            <w:r w:rsidR="00FA1D17" w:rsidRPr="00FA1D17">
              <w:t>328</w:t>
            </w:r>
            <w:r w:rsidR="00FA1D17">
              <w:t>,0</w:t>
            </w:r>
          </w:p>
        </w:tc>
        <w:tc>
          <w:tcPr>
            <w:tcW w:w="1559" w:type="dxa"/>
          </w:tcPr>
          <w:p w:rsidR="00FA1D17" w:rsidRPr="00FA1D17" w:rsidRDefault="00FA1D17" w:rsidP="00C25E5C">
            <w:pPr>
              <w:jc w:val="right"/>
            </w:pPr>
            <w:r>
              <w:t>328,0</w:t>
            </w:r>
          </w:p>
        </w:tc>
        <w:tc>
          <w:tcPr>
            <w:tcW w:w="1276" w:type="dxa"/>
          </w:tcPr>
          <w:p w:rsidR="00FA1D17" w:rsidRDefault="00FA1D17" w:rsidP="00C25E5C">
            <w:pPr>
              <w:jc w:val="right"/>
            </w:pPr>
            <w:r>
              <w:t>0</w:t>
            </w:r>
          </w:p>
          <w:p w:rsidR="00FA1D17" w:rsidRPr="00FA1D17" w:rsidRDefault="00FA1D17" w:rsidP="00C25E5C">
            <w:pPr>
              <w:jc w:val="right"/>
            </w:pPr>
          </w:p>
        </w:tc>
      </w:tr>
      <w:tr w:rsidR="00A855DB" w:rsidRPr="00FA1D17" w:rsidTr="00C25E5C">
        <w:tc>
          <w:tcPr>
            <w:tcW w:w="1440" w:type="dxa"/>
          </w:tcPr>
          <w:p w:rsidR="00A855DB" w:rsidRPr="00FA1D17" w:rsidRDefault="00FA1D17" w:rsidP="009F6CBB">
            <w:r w:rsidRPr="00FA1D17">
              <w:t>Min</w:t>
            </w:r>
            <w:r w:rsidR="009F6CBB">
              <w:t>isterstvo</w:t>
            </w:r>
            <w:r w:rsidRPr="00FA1D17">
              <w:t xml:space="preserve"> vnútra SR , OÚ Košice</w:t>
            </w:r>
          </w:p>
        </w:tc>
        <w:tc>
          <w:tcPr>
            <w:tcW w:w="4089" w:type="dxa"/>
          </w:tcPr>
          <w:p w:rsidR="00A855DB" w:rsidRPr="00FA1D17" w:rsidRDefault="00FA1D17" w:rsidP="00C25E5C">
            <w:r w:rsidRPr="00FA1D17">
              <w:t>Starostlivosť o vojnové hroby</w:t>
            </w:r>
          </w:p>
        </w:tc>
        <w:tc>
          <w:tcPr>
            <w:tcW w:w="1559" w:type="dxa"/>
          </w:tcPr>
          <w:p w:rsidR="00A855DB" w:rsidRPr="00FA1D17" w:rsidRDefault="00FA1D17" w:rsidP="00C25E5C">
            <w:pPr>
              <w:jc w:val="right"/>
            </w:pPr>
            <w:r w:rsidRPr="00FA1D17">
              <w:t>125,0</w:t>
            </w:r>
          </w:p>
        </w:tc>
        <w:tc>
          <w:tcPr>
            <w:tcW w:w="1559" w:type="dxa"/>
          </w:tcPr>
          <w:p w:rsidR="00A855DB" w:rsidRPr="00FA1D17" w:rsidRDefault="00FA1D17" w:rsidP="00C25E5C">
            <w:pPr>
              <w:jc w:val="right"/>
            </w:pPr>
            <w:r w:rsidRPr="00FA1D17">
              <w:t>125,0</w:t>
            </w:r>
          </w:p>
        </w:tc>
        <w:tc>
          <w:tcPr>
            <w:tcW w:w="1276" w:type="dxa"/>
          </w:tcPr>
          <w:p w:rsidR="00A855DB" w:rsidRPr="00FA1D17" w:rsidRDefault="00FA1D17" w:rsidP="00C25E5C">
            <w:pPr>
              <w:jc w:val="right"/>
            </w:pPr>
            <w:r w:rsidRPr="00FA1D17">
              <w:t>0</w:t>
            </w:r>
          </w:p>
          <w:p w:rsidR="00FA1D17" w:rsidRPr="00FA1D17" w:rsidRDefault="00FA1D17" w:rsidP="00C25E5C">
            <w:pPr>
              <w:jc w:val="right"/>
            </w:pPr>
          </w:p>
        </w:tc>
      </w:tr>
      <w:tr w:rsidR="00A855DB" w:rsidRPr="00FA1D17" w:rsidTr="00C25E5C">
        <w:tc>
          <w:tcPr>
            <w:tcW w:w="1440" w:type="dxa"/>
          </w:tcPr>
          <w:p w:rsidR="00A855DB" w:rsidRPr="00FA1D17" w:rsidRDefault="009F6CBB" w:rsidP="00C25E5C">
            <w:r w:rsidRPr="00FA1D17">
              <w:t>Min</w:t>
            </w:r>
            <w:r>
              <w:t>isterstvo</w:t>
            </w:r>
            <w:r w:rsidRPr="00FA1D17">
              <w:t xml:space="preserve"> vnútra SR , OÚ Košice</w:t>
            </w:r>
          </w:p>
        </w:tc>
        <w:tc>
          <w:tcPr>
            <w:tcW w:w="4089" w:type="dxa"/>
          </w:tcPr>
          <w:p w:rsidR="00A855DB" w:rsidRPr="00FA1D17" w:rsidRDefault="009F6CBB" w:rsidP="00C25E5C">
            <w:r>
              <w:t>Starostlivosť o životné prostredie</w:t>
            </w:r>
          </w:p>
        </w:tc>
        <w:tc>
          <w:tcPr>
            <w:tcW w:w="1559" w:type="dxa"/>
          </w:tcPr>
          <w:p w:rsidR="00A855DB" w:rsidRPr="00FA1D17" w:rsidRDefault="009F6CBB" w:rsidP="00C25E5C">
            <w:pPr>
              <w:jc w:val="right"/>
            </w:pPr>
            <w:r>
              <w:t>609,0</w:t>
            </w:r>
          </w:p>
        </w:tc>
        <w:tc>
          <w:tcPr>
            <w:tcW w:w="1559" w:type="dxa"/>
          </w:tcPr>
          <w:p w:rsidR="00A855DB" w:rsidRPr="00FA1D17" w:rsidRDefault="009F6CBB" w:rsidP="00C25E5C">
            <w:pPr>
              <w:jc w:val="right"/>
            </w:pPr>
            <w:r>
              <w:t>609,0</w:t>
            </w:r>
          </w:p>
        </w:tc>
        <w:tc>
          <w:tcPr>
            <w:tcW w:w="1276" w:type="dxa"/>
          </w:tcPr>
          <w:p w:rsidR="00A855DB" w:rsidRDefault="009F6CBB" w:rsidP="00C25E5C">
            <w:pPr>
              <w:jc w:val="right"/>
            </w:pPr>
            <w:r>
              <w:t>0</w:t>
            </w:r>
          </w:p>
          <w:p w:rsidR="009F6CBB" w:rsidRPr="00FA1D17" w:rsidRDefault="009F6CBB" w:rsidP="00C25E5C">
            <w:pPr>
              <w:jc w:val="right"/>
            </w:pPr>
          </w:p>
        </w:tc>
      </w:tr>
      <w:tr w:rsidR="00A855DB" w:rsidRPr="00FA1D17" w:rsidTr="00C25E5C">
        <w:tc>
          <w:tcPr>
            <w:tcW w:w="1440" w:type="dxa"/>
          </w:tcPr>
          <w:p w:rsidR="00A855DB" w:rsidRPr="00FA1D17" w:rsidRDefault="009F6CBB" w:rsidP="00C25E5C">
            <w:r w:rsidRPr="00FA1D17">
              <w:t>Min</w:t>
            </w:r>
            <w:r>
              <w:t>isterstvo</w:t>
            </w:r>
            <w:r w:rsidRPr="00FA1D17">
              <w:t xml:space="preserve"> vnútra SR , OÚ Košice</w:t>
            </w:r>
          </w:p>
        </w:tc>
        <w:tc>
          <w:tcPr>
            <w:tcW w:w="4089" w:type="dxa"/>
          </w:tcPr>
          <w:p w:rsidR="00A855DB" w:rsidRPr="00FA1D17" w:rsidRDefault="009F6CBB" w:rsidP="00C25E5C">
            <w:r>
              <w:t>Školský úrad</w:t>
            </w:r>
          </w:p>
        </w:tc>
        <w:tc>
          <w:tcPr>
            <w:tcW w:w="1559" w:type="dxa"/>
          </w:tcPr>
          <w:p w:rsidR="00A855DB" w:rsidRPr="00FA1D17" w:rsidRDefault="009F6CBB" w:rsidP="00C25E5C">
            <w:pPr>
              <w:jc w:val="right"/>
            </w:pPr>
            <w:r>
              <w:t>14 078,0</w:t>
            </w:r>
          </w:p>
        </w:tc>
        <w:tc>
          <w:tcPr>
            <w:tcW w:w="1559" w:type="dxa"/>
          </w:tcPr>
          <w:p w:rsidR="00A855DB" w:rsidRPr="00FA1D17" w:rsidRDefault="009F6CBB" w:rsidP="00C25E5C">
            <w:pPr>
              <w:jc w:val="right"/>
            </w:pPr>
            <w:r>
              <w:t>14 078,0</w:t>
            </w:r>
          </w:p>
        </w:tc>
        <w:tc>
          <w:tcPr>
            <w:tcW w:w="1276" w:type="dxa"/>
          </w:tcPr>
          <w:p w:rsidR="00A855DB" w:rsidRPr="00FA1D17" w:rsidRDefault="009F6CBB" w:rsidP="00C25E5C">
            <w:pPr>
              <w:jc w:val="right"/>
            </w:pPr>
            <w:r>
              <w:t>0</w:t>
            </w:r>
          </w:p>
        </w:tc>
      </w:tr>
      <w:tr w:rsidR="00A855DB" w:rsidRPr="00FA1D17" w:rsidTr="00C25E5C">
        <w:tc>
          <w:tcPr>
            <w:tcW w:w="1440" w:type="dxa"/>
          </w:tcPr>
          <w:p w:rsidR="00A855DB" w:rsidRPr="00FA1D17" w:rsidRDefault="009F6CBB" w:rsidP="00C25E5C">
            <w:r w:rsidRPr="00FA1D17">
              <w:t>Min</w:t>
            </w:r>
            <w:r>
              <w:t>isterstvo</w:t>
            </w:r>
            <w:r w:rsidRPr="00FA1D17">
              <w:t xml:space="preserve"> vnútra SR , OÚ Košice</w:t>
            </w:r>
          </w:p>
        </w:tc>
        <w:tc>
          <w:tcPr>
            <w:tcW w:w="4089" w:type="dxa"/>
          </w:tcPr>
          <w:p w:rsidR="00A855DB" w:rsidRPr="00FA1D17" w:rsidRDefault="009F6CBB" w:rsidP="00C25E5C">
            <w:r>
              <w:t>Matrika</w:t>
            </w:r>
          </w:p>
        </w:tc>
        <w:tc>
          <w:tcPr>
            <w:tcW w:w="1559" w:type="dxa"/>
          </w:tcPr>
          <w:p w:rsidR="00A855DB" w:rsidRPr="00FA1D17" w:rsidRDefault="009F6CBB" w:rsidP="00C25E5C">
            <w:pPr>
              <w:jc w:val="right"/>
            </w:pPr>
            <w:r>
              <w:t>15 871,14</w:t>
            </w:r>
          </w:p>
        </w:tc>
        <w:tc>
          <w:tcPr>
            <w:tcW w:w="1559" w:type="dxa"/>
          </w:tcPr>
          <w:p w:rsidR="00A855DB" w:rsidRPr="00FA1D17" w:rsidRDefault="009F6CBB" w:rsidP="00C25E5C">
            <w:pPr>
              <w:jc w:val="right"/>
            </w:pPr>
            <w:r>
              <w:t>15 871,14</w:t>
            </w:r>
          </w:p>
        </w:tc>
        <w:tc>
          <w:tcPr>
            <w:tcW w:w="1276" w:type="dxa"/>
          </w:tcPr>
          <w:p w:rsidR="00A855DB" w:rsidRDefault="009F6CBB" w:rsidP="00C25E5C">
            <w:pPr>
              <w:jc w:val="right"/>
            </w:pPr>
            <w:r>
              <w:t>0</w:t>
            </w:r>
          </w:p>
          <w:p w:rsidR="009F6CBB" w:rsidRPr="00FA1D17" w:rsidRDefault="009F6CBB" w:rsidP="00C25E5C">
            <w:pPr>
              <w:jc w:val="right"/>
            </w:pPr>
          </w:p>
        </w:tc>
      </w:tr>
      <w:tr w:rsidR="00A855DB" w:rsidRPr="00FA1D17" w:rsidTr="00C25E5C">
        <w:tc>
          <w:tcPr>
            <w:tcW w:w="1440" w:type="dxa"/>
            <w:tcBorders>
              <w:top w:val="single" w:sz="4" w:space="0" w:color="auto"/>
              <w:left w:val="single" w:sz="4" w:space="0" w:color="auto"/>
              <w:bottom w:val="single" w:sz="4" w:space="0" w:color="auto"/>
              <w:right w:val="single" w:sz="4" w:space="0" w:color="auto"/>
            </w:tcBorders>
          </w:tcPr>
          <w:p w:rsidR="00A855DB" w:rsidRPr="00FA1D17" w:rsidRDefault="009F6CBB" w:rsidP="00C25E5C">
            <w:r w:rsidRPr="00FA1D17">
              <w:t>Min</w:t>
            </w:r>
            <w:r>
              <w:t>isterstvo</w:t>
            </w:r>
            <w:r w:rsidRPr="00FA1D17">
              <w:t xml:space="preserve"> vnútra SR , OÚ Košice</w:t>
            </w:r>
          </w:p>
        </w:tc>
        <w:tc>
          <w:tcPr>
            <w:tcW w:w="4089"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t>Register obyvateľstva</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2 511,63</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2 511,63</w:t>
            </w:r>
          </w:p>
        </w:tc>
        <w:tc>
          <w:tcPr>
            <w:tcW w:w="1276"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0</w:t>
            </w:r>
          </w:p>
        </w:tc>
      </w:tr>
      <w:tr w:rsidR="00A855DB" w:rsidRPr="00FA1D17" w:rsidTr="00C25E5C">
        <w:tc>
          <w:tcPr>
            <w:tcW w:w="1440" w:type="dxa"/>
            <w:tcBorders>
              <w:top w:val="single" w:sz="4" w:space="0" w:color="auto"/>
              <w:left w:val="single" w:sz="4" w:space="0" w:color="auto"/>
              <w:bottom w:val="single" w:sz="4" w:space="0" w:color="auto"/>
              <w:right w:val="single" w:sz="4" w:space="0" w:color="auto"/>
            </w:tcBorders>
          </w:tcPr>
          <w:p w:rsidR="00A855DB" w:rsidRPr="00FA1D17" w:rsidRDefault="009F6CBB" w:rsidP="00C25E5C">
            <w:r w:rsidRPr="00FA1D17">
              <w:t>Min</w:t>
            </w:r>
            <w:r>
              <w:t>isterstvo</w:t>
            </w:r>
            <w:r w:rsidRPr="00FA1D17">
              <w:t xml:space="preserve"> vnútra SR , OÚ Košice</w:t>
            </w:r>
          </w:p>
        </w:tc>
        <w:tc>
          <w:tcPr>
            <w:tcW w:w="4089"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t>Register adries</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3 011,60</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3 011,60</w:t>
            </w:r>
          </w:p>
        </w:tc>
        <w:tc>
          <w:tcPr>
            <w:tcW w:w="1276"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0</w:t>
            </w:r>
          </w:p>
        </w:tc>
      </w:tr>
      <w:tr w:rsidR="00A855DB" w:rsidRPr="00FA1D17" w:rsidTr="00C25E5C">
        <w:tc>
          <w:tcPr>
            <w:tcW w:w="1440"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rsidRPr="00FA1D17">
              <w:lastRenderedPageBreak/>
              <w:t>Min</w:t>
            </w:r>
            <w:r>
              <w:t>isterstvo</w:t>
            </w:r>
            <w:r w:rsidRPr="00FA1D17">
              <w:t xml:space="preserve"> vnútra SR , OÚ Košice</w:t>
            </w:r>
          </w:p>
        </w:tc>
        <w:tc>
          <w:tcPr>
            <w:tcW w:w="4089"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t>Voľby do orgánov samosprávnych krajov</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5 044,59</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5 044,59</w:t>
            </w:r>
          </w:p>
        </w:tc>
        <w:tc>
          <w:tcPr>
            <w:tcW w:w="1276"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0</w:t>
            </w:r>
          </w:p>
        </w:tc>
      </w:tr>
      <w:tr w:rsidR="00A855DB" w:rsidRPr="00FA1D17" w:rsidTr="00C25E5C">
        <w:tc>
          <w:tcPr>
            <w:tcW w:w="1440"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t>Ministerstvo financií SR</w:t>
            </w:r>
          </w:p>
        </w:tc>
        <w:tc>
          <w:tcPr>
            <w:tcW w:w="4089" w:type="dxa"/>
            <w:tcBorders>
              <w:top w:val="single" w:sz="4" w:space="0" w:color="auto"/>
              <w:left w:val="single" w:sz="4" w:space="0" w:color="auto"/>
              <w:bottom w:val="single" w:sz="4" w:space="0" w:color="auto"/>
              <w:right w:val="single" w:sz="4" w:space="0" w:color="auto"/>
            </w:tcBorders>
          </w:tcPr>
          <w:p w:rsidR="00A855DB" w:rsidRPr="00FA1D17" w:rsidRDefault="00545024" w:rsidP="00C25E5C">
            <w:r>
              <w:t xml:space="preserve">Výstavba herného systému pre cvičenie detí do 15 rokov </w:t>
            </w:r>
            <w:proofErr w:type="spellStart"/>
            <w:r>
              <w:t>Crossfit</w:t>
            </w:r>
            <w:proofErr w:type="spellEnd"/>
          </w:p>
        </w:tc>
        <w:tc>
          <w:tcPr>
            <w:tcW w:w="1559" w:type="dxa"/>
            <w:tcBorders>
              <w:top w:val="single" w:sz="4" w:space="0" w:color="auto"/>
              <w:left w:val="single" w:sz="4" w:space="0" w:color="auto"/>
              <w:bottom w:val="single" w:sz="4" w:space="0" w:color="auto"/>
              <w:right w:val="single" w:sz="4" w:space="0" w:color="auto"/>
            </w:tcBorders>
          </w:tcPr>
          <w:p w:rsidR="00A855DB" w:rsidRDefault="00545024" w:rsidP="00C25E5C">
            <w:pPr>
              <w:jc w:val="right"/>
            </w:pPr>
            <w:r>
              <w:t>25</w:t>
            </w:r>
            <w:r w:rsidR="00314541">
              <w:t> </w:t>
            </w:r>
            <w:r>
              <w:t>000</w:t>
            </w:r>
          </w:p>
          <w:p w:rsidR="00314541" w:rsidRPr="00FA1D17" w:rsidRDefault="004E1A7D" w:rsidP="00314541">
            <w:r>
              <w:t>p</w:t>
            </w:r>
            <w:r w:rsidR="00314541">
              <w:t>rijaté v r. 2015</w:t>
            </w:r>
          </w:p>
        </w:tc>
        <w:tc>
          <w:tcPr>
            <w:tcW w:w="1559"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25 000</w:t>
            </w:r>
          </w:p>
        </w:tc>
        <w:tc>
          <w:tcPr>
            <w:tcW w:w="1276" w:type="dxa"/>
            <w:tcBorders>
              <w:top w:val="single" w:sz="4" w:space="0" w:color="auto"/>
              <w:left w:val="single" w:sz="4" w:space="0" w:color="auto"/>
              <w:bottom w:val="single" w:sz="4" w:space="0" w:color="auto"/>
              <w:right w:val="single" w:sz="4" w:space="0" w:color="auto"/>
            </w:tcBorders>
          </w:tcPr>
          <w:p w:rsidR="00A855DB" w:rsidRPr="00FA1D17" w:rsidRDefault="00545024" w:rsidP="00C25E5C">
            <w:pPr>
              <w:jc w:val="right"/>
            </w:pPr>
            <w:r>
              <w:t>0</w:t>
            </w:r>
          </w:p>
        </w:tc>
      </w:tr>
    </w:tbl>
    <w:p w:rsidR="00A855DB" w:rsidRPr="00FA1D17" w:rsidRDefault="00A855DB" w:rsidP="00531B9B">
      <w:pPr>
        <w:pStyle w:val="NormlnIMP"/>
        <w:rPr>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855DB" w:rsidRDefault="00A855DB"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855DB" w:rsidRDefault="00A855DB"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855DB" w:rsidRDefault="00314541" w:rsidP="00314541">
      <w:pPr>
        <w:pStyle w:val="NormlnIMP"/>
        <w:numPr>
          <w:ilvl w:val="0"/>
          <w:numId w:val="23"/>
        </w:numP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Finančné vysporiadanie voči štátnym fondom</w:t>
      </w:r>
    </w:p>
    <w:p w:rsidR="00314541" w:rsidRDefault="00314541" w:rsidP="00314541">
      <w:pPr>
        <w:pStyle w:val="NormlnIMP"/>
        <w:ind w:left="720"/>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00C45" w:rsidRPr="00314541" w:rsidRDefault="00900C45" w:rsidP="00314541">
      <w:pPr>
        <w:pStyle w:val="NormlnIMP"/>
        <w:ind w:left="720"/>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3961"/>
        <w:gridCol w:w="1551"/>
        <w:gridCol w:w="1548"/>
        <w:gridCol w:w="1258"/>
      </w:tblGrid>
      <w:tr w:rsidR="00D11E7F" w:rsidRPr="00747363" w:rsidTr="00D11E7F">
        <w:tc>
          <w:tcPr>
            <w:tcW w:w="1440" w:type="dxa"/>
            <w:shd w:val="clear" w:color="auto" w:fill="auto"/>
          </w:tcPr>
          <w:p w:rsidR="00D11E7F" w:rsidRPr="00747363" w:rsidRDefault="00D11E7F" w:rsidP="00D11E7F">
            <w:pPr>
              <w:rPr>
                <w:b/>
              </w:rPr>
            </w:pPr>
            <w:r w:rsidRPr="00747363">
              <w:rPr>
                <w:b/>
              </w:rPr>
              <w:t xml:space="preserve">Poskytovateľ </w:t>
            </w:r>
          </w:p>
          <w:p w:rsidR="00D11E7F" w:rsidRPr="00747363" w:rsidRDefault="00D11E7F" w:rsidP="00D11E7F">
            <w:pPr>
              <w:rPr>
                <w:b/>
              </w:rPr>
            </w:pPr>
          </w:p>
          <w:p w:rsidR="00D11E7F" w:rsidRPr="00747363" w:rsidRDefault="00D11E7F" w:rsidP="00D11E7F">
            <w:pPr>
              <w:rPr>
                <w:b/>
              </w:rPr>
            </w:pPr>
          </w:p>
          <w:p w:rsidR="00D11E7F" w:rsidRPr="00747363" w:rsidRDefault="00D11E7F" w:rsidP="00D11E7F">
            <w:pPr>
              <w:rPr>
                <w:b/>
              </w:rPr>
            </w:pPr>
            <w:r w:rsidRPr="00747363">
              <w:rPr>
                <w:b/>
              </w:rPr>
              <w:t xml:space="preserve">   </w:t>
            </w:r>
          </w:p>
          <w:p w:rsidR="00D11E7F" w:rsidRPr="00747363" w:rsidRDefault="00D11E7F" w:rsidP="00D11E7F">
            <w:pPr>
              <w:rPr>
                <w:b/>
              </w:rPr>
            </w:pPr>
            <w:r w:rsidRPr="00747363">
              <w:rPr>
                <w:b/>
              </w:rPr>
              <w:t xml:space="preserve">        - 1 -</w:t>
            </w:r>
          </w:p>
        </w:tc>
        <w:tc>
          <w:tcPr>
            <w:tcW w:w="4089" w:type="dxa"/>
            <w:shd w:val="clear" w:color="auto" w:fill="auto"/>
          </w:tcPr>
          <w:p w:rsidR="00D11E7F" w:rsidRPr="00747363" w:rsidRDefault="00D11E7F" w:rsidP="00D11E7F">
            <w:pPr>
              <w:rPr>
                <w:b/>
              </w:rPr>
            </w:pPr>
            <w:r w:rsidRPr="00747363">
              <w:rPr>
                <w:b/>
              </w:rPr>
              <w:t xml:space="preserve">Účelové určenie grantu, transferu uviesť : školstvo, matrika, .... </w:t>
            </w:r>
          </w:p>
          <w:p w:rsidR="00D11E7F" w:rsidRPr="00747363" w:rsidRDefault="00D11E7F" w:rsidP="00D11E7F">
            <w:pPr>
              <w:rPr>
                <w:b/>
              </w:rPr>
            </w:pPr>
            <w:r w:rsidRPr="00747363">
              <w:rPr>
                <w:b/>
              </w:rPr>
              <w:t>- bežné výdavky</w:t>
            </w:r>
          </w:p>
          <w:p w:rsidR="00D11E7F" w:rsidRPr="00747363" w:rsidRDefault="00D11E7F" w:rsidP="00D11E7F">
            <w:pPr>
              <w:rPr>
                <w:b/>
              </w:rPr>
            </w:pPr>
            <w:r w:rsidRPr="00747363">
              <w:rPr>
                <w:b/>
              </w:rPr>
              <w:t>- kapitálové výdavky</w:t>
            </w:r>
          </w:p>
          <w:p w:rsidR="00D11E7F" w:rsidRPr="00747363" w:rsidRDefault="00D11E7F" w:rsidP="00D11E7F">
            <w:pPr>
              <w:jc w:val="center"/>
              <w:rPr>
                <w:b/>
              </w:rPr>
            </w:pPr>
            <w:r w:rsidRPr="00747363">
              <w:rPr>
                <w:b/>
              </w:rPr>
              <w:t>- 2 -</w:t>
            </w:r>
          </w:p>
        </w:tc>
        <w:tc>
          <w:tcPr>
            <w:tcW w:w="1559" w:type="dxa"/>
            <w:shd w:val="clear" w:color="auto" w:fill="auto"/>
          </w:tcPr>
          <w:p w:rsidR="00D11E7F" w:rsidRPr="00747363" w:rsidRDefault="00D11E7F" w:rsidP="00D11E7F">
            <w:pPr>
              <w:rPr>
                <w:b/>
              </w:rPr>
            </w:pPr>
            <w:r w:rsidRPr="00747363">
              <w:rPr>
                <w:b/>
              </w:rPr>
              <w:t>Suma  poskytnutých</w:t>
            </w:r>
          </w:p>
          <w:p w:rsidR="00D11E7F" w:rsidRPr="00747363" w:rsidRDefault="00D11E7F" w:rsidP="00D11E7F">
            <w:pPr>
              <w:rPr>
                <w:b/>
              </w:rPr>
            </w:pPr>
            <w:r w:rsidRPr="00747363">
              <w:rPr>
                <w:b/>
              </w:rPr>
              <w:t xml:space="preserve">finančných prostriedkov </w:t>
            </w:r>
          </w:p>
          <w:p w:rsidR="00D11E7F" w:rsidRPr="00747363" w:rsidRDefault="00D11E7F" w:rsidP="00D11E7F">
            <w:pPr>
              <w:jc w:val="center"/>
              <w:rPr>
                <w:b/>
              </w:rPr>
            </w:pPr>
            <w:r w:rsidRPr="00747363">
              <w:rPr>
                <w:b/>
              </w:rPr>
              <w:t>- 3 -</w:t>
            </w:r>
          </w:p>
        </w:tc>
        <w:tc>
          <w:tcPr>
            <w:tcW w:w="1559" w:type="dxa"/>
            <w:shd w:val="clear" w:color="auto" w:fill="auto"/>
          </w:tcPr>
          <w:p w:rsidR="00D11E7F" w:rsidRPr="00747363" w:rsidRDefault="00D11E7F" w:rsidP="00D11E7F">
            <w:pPr>
              <w:rPr>
                <w:b/>
              </w:rPr>
            </w:pPr>
            <w:r w:rsidRPr="00747363">
              <w:rPr>
                <w:b/>
              </w:rPr>
              <w:t xml:space="preserve">Suma skutočne použitých finančných prostriedkov  </w:t>
            </w:r>
          </w:p>
          <w:p w:rsidR="00D11E7F" w:rsidRPr="00747363" w:rsidRDefault="00D11E7F" w:rsidP="00D11E7F">
            <w:pPr>
              <w:jc w:val="center"/>
              <w:rPr>
                <w:b/>
              </w:rPr>
            </w:pPr>
            <w:r w:rsidRPr="00747363">
              <w:rPr>
                <w:b/>
              </w:rPr>
              <w:t>- 4 -</w:t>
            </w:r>
          </w:p>
        </w:tc>
        <w:tc>
          <w:tcPr>
            <w:tcW w:w="1276" w:type="dxa"/>
            <w:shd w:val="clear" w:color="auto" w:fill="auto"/>
          </w:tcPr>
          <w:p w:rsidR="00D11E7F" w:rsidRPr="00747363" w:rsidRDefault="00D11E7F" w:rsidP="00D11E7F">
            <w:pPr>
              <w:rPr>
                <w:b/>
              </w:rPr>
            </w:pPr>
            <w:r w:rsidRPr="00747363">
              <w:rPr>
                <w:b/>
              </w:rPr>
              <w:t>Rozdiel</w:t>
            </w:r>
          </w:p>
          <w:p w:rsidR="00D11E7F" w:rsidRPr="00747363" w:rsidRDefault="00D11E7F" w:rsidP="00D11E7F">
            <w:pPr>
              <w:rPr>
                <w:b/>
              </w:rPr>
            </w:pPr>
            <w:r w:rsidRPr="00747363">
              <w:rPr>
                <w:b/>
              </w:rPr>
              <w:t>(stĺ.3 - stĺ.4 )</w:t>
            </w:r>
          </w:p>
          <w:p w:rsidR="00D11E7F" w:rsidRPr="00747363" w:rsidRDefault="00D11E7F" w:rsidP="00D11E7F">
            <w:pPr>
              <w:rPr>
                <w:b/>
              </w:rPr>
            </w:pPr>
          </w:p>
          <w:p w:rsidR="00D11E7F" w:rsidRPr="00747363" w:rsidRDefault="00D11E7F" w:rsidP="00D11E7F">
            <w:pPr>
              <w:rPr>
                <w:b/>
              </w:rPr>
            </w:pPr>
          </w:p>
          <w:p w:rsidR="00D11E7F" w:rsidRPr="00747363" w:rsidRDefault="00D11E7F" w:rsidP="00D11E7F">
            <w:pPr>
              <w:jc w:val="center"/>
            </w:pPr>
            <w:r w:rsidRPr="00747363">
              <w:rPr>
                <w:b/>
              </w:rPr>
              <w:t>- 5 -</w:t>
            </w:r>
          </w:p>
        </w:tc>
      </w:tr>
      <w:tr w:rsidR="00D11E7F" w:rsidRPr="00FA1D17" w:rsidTr="00D11E7F">
        <w:tc>
          <w:tcPr>
            <w:tcW w:w="1440" w:type="dxa"/>
          </w:tcPr>
          <w:p w:rsidR="00D11E7F" w:rsidRPr="00FA1D17" w:rsidRDefault="00D11E7F" w:rsidP="00D11E7F">
            <w:r>
              <w:t>Environmentálny fond</w:t>
            </w:r>
          </w:p>
        </w:tc>
        <w:tc>
          <w:tcPr>
            <w:tcW w:w="4089" w:type="dxa"/>
          </w:tcPr>
          <w:p w:rsidR="00D11E7F" w:rsidRPr="00FA1D17" w:rsidRDefault="00900C45" w:rsidP="00D11E7F">
            <w:r>
              <w:t xml:space="preserve">Zateplenie obalových konštrukcií MŠ </w:t>
            </w:r>
            <w:proofErr w:type="spellStart"/>
            <w:r>
              <w:t>Kossutha</w:t>
            </w:r>
            <w:proofErr w:type="spellEnd"/>
          </w:p>
        </w:tc>
        <w:tc>
          <w:tcPr>
            <w:tcW w:w="1559" w:type="dxa"/>
          </w:tcPr>
          <w:p w:rsidR="00D11E7F" w:rsidRPr="00FA1D17" w:rsidRDefault="00900C45" w:rsidP="00D11E7F">
            <w:pPr>
              <w:jc w:val="right"/>
            </w:pPr>
            <w:r>
              <w:t>150 000,-</w:t>
            </w:r>
          </w:p>
        </w:tc>
        <w:tc>
          <w:tcPr>
            <w:tcW w:w="1559" w:type="dxa"/>
          </w:tcPr>
          <w:p w:rsidR="00D11E7F" w:rsidRPr="00FA1D17" w:rsidRDefault="00900C45" w:rsidP="00D11E7F">
            <w:pPr>
              <w:jc w:val="right"/>
            </w:pPr>
            <w:r>
              <w:t>150 000,-</w:t>
            </w:r>
          </w:p>
        </w:tc>
        <w:tc>
          <w:tcPr>
            <w:tcW w:w="1276" w:type="dxa"/>
          </w:tcPr>
          <w:p w:rsidR="00D11E7F" w:rsidRPr="00FA1D17" w:rsidRDefault="00D11E7F" w:rsidP="00D11E7F">
            <w:pPr>
              <w:jc w:val="right"/>
            </w:pPr>
            <w:r>
              <w:t>0</w:t>
            </w:r>
            <w:r w:rsidR="00900C45">
              <w:t>,0</w:t>
            </w:r>
          </w:p>
        </w:tc>
      </w:tr>
    </w:tbl>
    <w:p w:rsidR="00A855DB" w:rsidRDefault="00A855DB"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855DB" w:rsidRDefault="00A855DB"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7069B3" w:rsidP="00531B9B">
      <w:pPr>
        <w:pStyle w:val="NormlnIMP"/>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C84D91">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531B9B" w:rsidRPr="004422AA">
        <w:rPr>
          <w:b/>
          <w:i/>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Podnikateľská činnosť</w:t>
      </w:r>
    </w:p>
    <w:p w:rsidR="00531B9B" w:rsidRPr="004422AA" w:rsidRDefault="00531B9B" w:rsidP="00531B9B">
      <w:pPr>
        <w:pStyle w:val="NormlnIMP"/>
        <w:rPr>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531B9B" w:rsidP="00531B9B">
      <w:pPr>
        <w:pStyle w:val="NormlnIMP"/>
        <w:rPr>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C84D91" w:rsidRDefault="00531B9B" w:rsidP="00531B9B">
      <w:pPr>
        <w:pStyle w:val="NormlnIMP"/>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Mesto Kráľovský Chlmec na 13. zasadnutí mestského zastupiteľstva dňa 15.12.2011 uznesením číslo 320 zrušilo ku dňu 31.12.2011 rozpočtovú organizáciu Mestské bytové hospodárstvo Kráľovský Chlmec. Na základe tohto uznesenia bola agenda bývalého MBH začlenená do organizačnej štruktúry mestského úradu ako samostatné oddelenie bytovej správy. V rámci svojej činnosti vykonáva toto oddelenie správu majetku a bytov vo vlastníctve mesta a aj správu bytov, ktorých vlastníkmi nie je mesto. Túto činnosť vykonáva v rámci podnikateľskej činnosti na základe osvedčenia o živnostenskom podnikaní vydaného Obvodným úradom Trebišov dňa 02.01.2012 na vykonávanie živnosti: 1. Správa bytového a nebytového fondu – vznik oprávnenia dňa 30.12.2011.</w:t>
      </w:r>
    </w:p>
    <w:p w:rsidR="00531B9B" w:rsidRPr="00C84D91" w:rsidRDefault="00531B9B" w:rsidP="00531B9B">
      <w:pPr>
        <w:pStyle w:val="NormlnIMP"/>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C84D91" w:rsidRDefault="00531B9B" w:rsidP="00531B9B">
      <w:pPr>
        <w:pStyle w:val="NormlnIMP"/>
        <w:jc w:val="both"/>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Príjem z tejto činnosti tvorí nájomné, v ktorom sú zahrnuté preddavky za režijné náklady a správu bytov. Výdavky sú stanovené pomerne k výnosom z celkových výdavkov na túto činnosť. Z tejto činnosti bol v roku 201</w:t>
      </w:r>
      <w:r w:rsidR="00456293"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dosiahnutý zisk vo výške </w:t>
      </w:r>
      <w:r w:rsidR="00EB7451"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795,48</w:t>
      </w:r>
      <w:r w:rsidR="006F1A4E"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eur. Zisk bol na základe podaného daňového priznania zdanený daňou v sume </w:t>
      </w:r>
      <w:r w:rsidR="00EB7451"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167,05</w:t>
      </w:r>
      <w:r w:rsidR="00E40F8A"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C84D91">
        <w:rPr>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eur. Daň bola zaplatená v zákonom stanovenom termíne. </w:t>
      </w:r>
    </w:p>
    <w:tbl>
      <w:tblPr>
        <w:tblW w:w="18054" w:type="dxa"/>
        <w:tblInd w:w="55" w:type="dxa"/>
        <w:tblLayout w:type="fixed"/>
        <w:tblCellMar>
          <w:left w:w="70" w:type="dxa"/>
          <w:right w:w="70" w:type="dxa"/>
        </w:tblCellMar>
        <w:tblLook w:val="04A0" w:firstRow="1" w:lastRow="0" w:firstColumn="1" w:lastColumn="0" w:noHBand="0" w:noVBand="1"/>
      </w:tblPr>
      <w:tblGrid>
        <w:gridCol w:w="4693"/>
        <w:gridCol w:w="1843"/>
        <w:gridCol w:w="1559"/>
        <w:gridCol w:w="1319"/>
        <w:gridCol w:w="960"/>
        <w:gridCol w:w="960"/>
        <w:gridCol w:w="960"/>
        <w:gridCol w:w="960"/>
        <w:gridCol w:w="960"/>
        <w:gridCol w:w="960"/>
        <w:gridCol w:w="960"/>
        <w:gridCol w:w="960"/>
        <w:gridCol w:w="960"/>
      </w:tblGrid>
      <w:tr w:rsidR="004422AA" w:rsidRPr="004422AA" w:rsidTr="00D17ED3">
        <w:trPr>
          <w:trHeight w:val="330"/>
        </w:trPr>
        <w:tc>
          <w:tcPr>
            <w:tcW w:w="9414" w:type="dxa"/>
            <w:gridSpan w:val="4"/>
            <w:tcBorders>
              <w:top w:val="nil"/>
              <w:left w:val="nil"/>
              <w:bottom w:val="nil"/>
              <w:right w:val="nil"/>
            </w:tcBorders>
            <w:shd w:val="clear" w:color="auto" w:fill="auto"/>
            <w:noWrap/>
            <w:vAlign w:val="bottom"/>
            <w:hideMark/>
          </w:tcPr>
          <w:p w:rsidR="006D3E2C" w:rsidRPr="004422AA" w:rsidRDefault="006D3E2C" w:rsidP="00D17ED3">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D3E2C" w:rsidRPr="004422AA" w:rsidRDefault="006D3E2C" w:rsidP="00D17ED3">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D3E2C" w:rsidRPr="004422AA" w:rsidRDefault="006D3E2C" w:rsidP="00D17ED3">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531B9B" w:rsidP="00D17ED3">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VÝKAZ ZISKOV A STRÁT </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D17ED3">
        <w:trPr>
          <w:trHeight w:val="300"/>
        </w:trPr>
        <w:tc>
          <w:tcPr>
            <w:tcW w:w="9414"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 eurách)</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D17ED3">
        <w:trPr>
          <w:trHeight w:val="585"/>
        </w:trPr>
        <w:tc>
          <w:tcPr>
            <w:tcW w:w="4693" w:type="dxa"/>
            <w:tcBorders>
              <w:top w:val="nil"/>
              <w:left w:val="nil"/>
              <w:bottom w:val="nil"/>
              <w:right w:val="nil"/>
            </w:tcBorders>
            <w:shd w:val="clear" w:color="auto" w:fill="auto"/>
            <w:vAlign w:val="center"/>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55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r>
      <w:tr w:rsidR="004422AA" w:rsidRPr="004422AA" w:rsidTr="00D17ED3">
        <w:trPr>
          <w:trHeight w:val="585"/>
        </w:trPr>
        <w:tc>
          <w:tcPr>
            <w:tcW w:w="4693" w:type="dxa"/>
            <w:tcBorders>
              <w:top w:val="nil"/>
              <w:left w:val="nil"/>
              <w:bottom w:val="nil"/>
              <w:right w:val="nil"/>
            </w:tcBorders>
            <w:shd w:val="clear" w:color="auto" w:fill="auto"/>
            <w:vAlign w:val="center"/>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w:t>
            </w:r>
          </w:p>
        </w:tc>
        <w:tc>
          <w:tcPr>
            <w:tcW w:w="1843"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Hlavná činnosť</w:t>
            </w:r>
          </w:p>
        </w:tc>
        <w:tc>
          <w:tcPr>
            <w:tcW w:w="155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Podnikateľská činnosť</w:t>
            </w:r>
          </w:p>
        </w:tc>
        <w:tc>
          <w:tcPr>
            <w:tcW w:w="131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Spolu</w:t>
            </w: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c>
          <w:tcPr>
            <w:tcW w:w="960" w:type="dxa"/>
            <w:tcBorders>
              <w:top w:val="nil"/>
              <w:left w:val="nil"/>
              <w:bottom w:val="nil"/>
              <w:right w:val="nil"/>
            </w:tcBorders>
            <w:shd w:val="clear" w:color="auto" w:fill="auto"/>
            <w:vAlign w:val="center"/>
            <w:hideMark/>
          </w:tcPr>
          <w:p w:rsidR="00531B9B" w:rsidRPr="004422AA" w:rsidRDefault="00531B9B" w:rsidP="00D17ED3">
            <w:pPr>
              <w:jc w:val="center"/>
              <w:rPr>
                <w:b/>
                <w:bCs/>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Spotreba materiálu</w:t>
            </w:r>
          </w:p>
        </w:tc>
        <w:tc>
          <w:tcPr>
            <w:tcW w:w="1843" w:type="dxa"/>
            <w:tcBorders>
              <w:top w:val="nil"/>
              <w:left w:val="nil"/>
              <w:bottom w:val="nil"/>
              <w:right w:val="nil"/>
            </w:tcBorders>
            <w:shd w:val="clear" w:color="auto" w:fill="auto"/>
          </w:tcPr>
          <w:p w:rsidR="00531B9B" w:rsidRPr="004422AA" w:rsidRDefault="004D0C4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144 015,08</w:t>
            </w:r>
          </w:p>
        </w:tc>
        <w:tc>
          <w:tcPr>
            <w:tcW w:w="1559" w:type="dxa"/>
            <w:tcBorders>
              <w:top w:val="nil"/>
              <w:left w:val="nil"/>
              <w:bottom w:val="nil"/>
              <w:right w:val="nil"/>
            </w:tcBorders>
            <w:shd w:val="clear" w:color="auto" w:fill="auto"/>
          </w:tcPr>
          <w:p w:rsidR="00531B9B" w:rsidRPr="004422AA" w:rsidRDefault="004D0C4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84,22</w:t>
            </w:r>
          </w:p>
        </w:tc>
        <w:tc>
          <w:tcPr>
            <w:tcW w:w="1319" w:type="dxa"/>
            <w:tcBorders>
              <w:top w:val="nil"/>
              <w:left w:val="nil"/>
              <w:bottom w:val="nil"/>
              <w:right w:val="nil"/>
            </w:tcBorders>
            <w:shd w:val="clear" w:color="auto" w:fill="auto"/>
          </w:tcPr>
          <w:p w:rsidR="00531B9B" w:rsidRPr="004422AA" w:rsidRDefault="004D0C4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144</w:t>
            </w:r>
            <w:r w:rsidR="00D76E63"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099,30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Spotreba energie</w:t>
            </w:r>
          </w:p>
        </w:tc>
        <w:tc>
          <w:tcPr>
            <w:tcW w:w="1843" w:type="dxa"/>
            <w:tcBorders>
              <w:top w:val="nil"/>
              <w:left w:val="nil"/>
              <w:bottom w:val="nil"/>
              <w:right w:val="nil"/>
            </w:tcBorders>
            <w:shd w:val="clear" w:color="auto" w:fill="auto"/>
          </w:tcPr>
          <w:p w:rsidR="00531B9B" w:rsidRPr="004422AA" w:rsidRDefault="004D0C46" w:rsidP="004D0C4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142 368,38</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D0C46" w:rsidP="004D0C4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142 368,38</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Opravy a udržiavanie</w:t>
            </w:r>
          </w:p>
        </w:tc>
        <w:tc>
          <w:tcPr>
            <w:tcW w:w="1843" w:type="dxa"/>
            <w:tcBorders>
              <w:top w:val="nil"/>
              <w:left w:val="nil"/>
              <w:bottom w:val="nil"/>
              <w:right w:val="nil"/>
            </w:tcBorders>
            <w:shd w:val="clear" w:color="auto" w:fill="auto"/>
          </w:tcPr>
          <w:p w:rsidR="00531B9B" w:rsidRPr="004422AA" w:rsidRDefault="004D0C46" w:rsidP="004D0C4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79 244,59</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D0C46" w:rsidP="004D0C4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79 244,59</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Cestovné</w:t>
            </w:r>
          </w:p>
        </w:tc>
        <w:tc>
          <w:tcPr>
            <w:tcW w:w="1843" w:type="dxa"/>
            <w:tcBorders>
              <w:top w:val="nil"/>
              <w:left w:val="nil"/>
              <w:bottom w:val="nil"/>
              <w:right w:val="nil"/>
            </w:tcBorders>
            <w:shd w:val="clear" w:color="auto" w:fill="auto"/>
          </w:tcPr>
          <w:p w:rsidR="00531B9B" w:rsidRPr="004422AA" w:rsidRDefault="004D0C46" w:rsidP="004D0C4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4 704,17</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4 704,17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na reprezentáciu</w:t>
            </w:r>
          </w:p>
        </w:tc>
        <w:tc>
          <w:tcPr>
            <w:tcW w:w="1843"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23 338,05</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23 338,05</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326"/>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služby</w:t>
            </w:r>
          </w:p>
        </w:tc>
        <w:tc>
          <w:tcPr>
            <w:tcW w:w="1843"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335 898,98</w:t>
            </w:r>
          </w:p>
        </w:tc>
        <w:tc>
          <w:tcPr>
            <w:tcW w:w="1559"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513,80</w:t>
            </w:r>
          </w:p>
        </w:tc>
        <w:tc>
          <w:tcPr>
            <w:tcW w:w="1319"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336 412,78</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Mzdové náklady</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947 961,17</w:t>
            </w:r>
          </w:p>
        </w:tc>
        <w:tc>
          <w:tcPr>
            <w:tcW w:w="1559" w:type="dxa"/>
            <w:tcBorders>
              <w:top w:val="nil"/>
              <w:left w:val="nil"/>
              <w:bottom w:val="nil"/>
              <w:right w:val="nil"/>
            </w:tcBorders>
            <w:shd w:val="clear" w:color="auto" w:fill="auto"/>
          </w:tcPr>
          <w:p w:rsidR="00531B9B" w:rsidRPr="004422AA" w:rsidRDefault="00D76E63" w:rsidP="00D76E6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12 504,65</w:t>
            </w:r>
          </w:p>
        </w:tc>
        <w:tc>
          <w:tcPr>
            <w:tcW w:w="131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960 465,82</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Zákonné sociálne poistenie</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320 582,23</w:t>
            </w:r>
          </w:p>
        </w:tc>
        <w:tc>
          <w:tcPr>
            <w:tcW w:w="155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4 227,00</w:t>
            </w:r>
          </w:p>
        </w:tc>
        <w:tc>
          <w:tcPr>
            <w:tcW w:w="1319" w:type="dxa"/>
            <w:tcBorders>
              <w:top w:val="nil"/>
              <w:left w:val="nil"/>
              <w:bottom w:val="nil"/>
              <w:right w:val="nil"/>
            </w:tcBorders>
            <w:shd w:val="clear" w:color="auto" w:fill="auto"/>
          </w:tcPr>
          <w:p w:rsidR="00531B9B" w:rsidRPr="004422AA" w:rsidRDefault="00D76E63"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324 809,23</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sociálne poistenie</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7 750,73</w:t>
            </w:r>
          </w:p>
        </w:tc>
        <w:tc>
          <w:tcPr>
            <w:tcW w:w="1559" w:type="dxa"/>
            <w:tcBorders>
              <w:top w:val="nil"/>
              <w:left w:val="nil"/>
              <w:bottom w:val="nil"/>
              <w:right w:val="nil"/>
            </w:tcBorders>
            <w:shd w:val="clear" w:color="auto" w:fill="auto"/>
          </w:tcPr>
          <w:p w:rsidR="00531B9B" w:rsidRPr="004422AA" w:rsidRDefault="00D76E63"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211,55</w:t>
            </w:r>
          </w:p>
        </w:tc>
        <w:tc>
          <w:tcPr>
            <w:tcW w:w="131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7 962,28</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Zákonné sociálne náklady</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71 936,01</w:t>
            </w:r>
          </w:p>
        </w:tc>
        <w:tc>
          <w:tcPr>
            <w:tcW w:w="155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934,39</w:t>
            </w:r>
          </w:p>
        </w:tc>
        <w:tc>
          <w:tcPr>
            <w:tcW w:w="131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72 870,40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Daň z motorových vozidiel</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90,68</w:t>
            </w:r>
          </w:p>
        </w:tc>
        <w:tc>
          <w:tcPr>
            <w:tcW w:w="155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22,37</w:t>
            </w:r>
          </w:p>
        </w:tc>
        <w:tc>
          <w:tcPr>
            <w:tcW w:w="1319" w:type="dxa"/>
            <w:tcBorders>
              <w:top w:val="nil"/>
              <w:left w:val="nil"/>
              <w:bottom w:val="nil"/>
              <w:right w:val="nil"/>
            </w:tcBorders>
            <w:shd w:val="clear" w:color="auto" w:fill="auto"/>
          </w:tcPr>
          <w:p w:rsidR="00531B9B" w:rsidRPr="004422AA" w:rsidRDefault="00D76E63"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113,05</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Daň z nehnuteľnosti</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29,47</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29,47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D76E63">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dane a poplatky</w:t>
            </w:r>
          </w:p>
        </w:tc>
        <w:tc>
          <w:tcPr>
            <w:tcW w:w="1843"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2 132,61</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D76E6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2 132,61</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Zostatková cena predaného majetku</w:t>
            </w:r>
          </w:p>
        </w:tc>
        <w:tc>
          <w:tcPr>
            <w:tcW w:w="1843" w:type="dxa"/>
            <w:tcBorders>
              <w:top w:val="nil"/>
              <w:left w:val="nil"/>
              <w:bottom w:val="nil"/>
              <w:right w:val="nil"/>
            </w:tcBorders>
            <w:shd w:val="clear" w:color="auto" w:fill="auto"/>
          </w:tcPr>
          <w:p w:rsidR="00531B9B" w:rsidRPr="004422AA" w:rsidRDefault="00D76E63"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53 631,51</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D76E63"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53 631,51</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Zmluvné pokuty, penále a úroky z omeškania</w:t>
            </w:r>
          </w:p>
        </w:tc>
        <w:tc>
          <w:tcPr>
            <w:tcW w:w="1843" w:type="dxa"/>
            <w:tcBorders>
              <w:top w:val="nil"/>
              <w:left w:val="nil"/>
              <w:bottom w:val="nil"/>
              <w:right w:val="nil"/>
            </w:tcBorders>
            <w:shd w:val="clear" w:color="auto" w:fill="auto"/>
          </w:tcPr>
          <w:p w:rsidR="00531B9B" w:rsidRPr="004422AA" w:rsidRDefault="00C30D6F"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30D6F"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2D20FD">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pokuty, penále a úroky z omeškania</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86,90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86,90</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Odpis pohľadávok</w:t>
            </w:r>
          </w:p>
        </w:tc>
        <w:tc>
          <w:tcPr>
            <w:tcW w:w="1843" w:type="dxa"/>
            <w:tcBorders>
              <w:top w:val="nil"/>
              <w:left w:val="nil"/>
              <w:bottom w:val="nil"/>
              <w:right w:val="nil"/>
            </w:tcBorders>
            <w:shd w:val="clear" w:color="auto" w:fill="auto"/>
          </w:tcPr>
          <w:p w:rsidR="00531B9B" w:rsidRPr="004422AA" w:rsidRDefault="00C30D6F"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30D6F"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náklady na prevádzkovú činnosť</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588 302,57</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588 302,57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Manká a škody</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2D20FD" w:rsidRPr="004422AA" w:rsidRDefault="002D20FD" w:rsidP="002D20F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Odpisy dlhodobého majetku</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258 607,72</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258 607,72</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Tvorba ostatných rezerv z prevádzkovej činnosti</w:t>
            </w:r>
          </w:p>
        </w:tc>
        <w:tc>
          <w:tcPr>
            <w:tcW w:w="1843" w:type="dxa"/>
            <w:tcBorders>
              <w:top w:val="nil"/>
              <w:left w:val="nil"/>
              <w:bottom w:val="nil"/>
              <w:right w:val="nil"/>
            </w:tcBorders>
            <w:shd w:val="clear" w:color="auto" w:fill="auto"/>
          </w:tcPr>
          <w:p w:rsidR="00531B9B" w:rsidRPr="004422AA" w:rsidRDefault="00C30D6F"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2 400,00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30D6F"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2 400,00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Tvorba ostatných opravných položiek z PČ</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22 494,37</w:t>
            </w:r>
          </w:p>
        </w:tc>
        <w:tc>
          <w:tcPr>
            <w:tcW w:w="1559" w:type="dxa"/>
            <w:tcBorders>
              <w:top w:val="nil"/>
              <w:left w:val="nil"/>
              <w:bottom w:val="nil"/>
              <w:right w:val="nil"/>
            </w:tcBorders>
            <w:shd w:val="clear" w:color="auto" w:fill="auto"/>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22 494,37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Úroky</w:t>
            </w:r>
          </w:p>
        </w:tc>
        <w:tc>
          <w:tcPr>
            <w:tcW w:w="1843" w:type="dxa"/>
            <w:tcBorders>
              <w:top w:val="nil"/>
              <w:left w:val="nil"/>
              <w:bottom w:val="nil"/>
              <w:right w:val="nil"/>
            </w:tcBorders>
            <w:shd w:val="clear" w:color="auto" w:fill="auto"/>
          </w:tcPr>
          <w:p w:rsidR="00531B9B" w:rsidRPr="004422AA" w:rsidRDefault="002D20FD"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25 495,97</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79441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25 495,97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Kurzové straty</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49,84</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49,84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finančné náklady</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15 426,40</w:t>
            </w:r>
          </w:p>
        </w:tc>
        <w:tc>
          <w:tcPr>
            <w:tcW w:w="155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40,44</w:t>
            </w: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15 466,84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Škody</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2D20FD" w:rsidRPr="004422AA" w:rsidRDefault="002D20FD" w:rsidP="002D20FD">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2D20FD">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na transfery z rozpočtu obce do RO obce</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1 281 969,00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1 281 969,00</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na transfery z rozpočtu obce ostatným subjektom VS</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58 021,22</w:t>
            </w:r>
          </w:p>
        </w:tc>
        <w:tc>
          <w:tcPr>
            <w:tcW w:w="1559" w:type="dxa"/>
            <w:vMerge w:val="restart"/>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58 021,22</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na ostatné transfery</w:t>
            </w:r>
          </w:p>
        </w:tc>
        <w:tc>
          <w:tcPr>
            <w:tcW w:w="1843"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660,00</w:t>
            </w:r>
          </w:p>
        </w:tc>
        <w:tc>
          <w:tcPr>
            <w:tcW w:w="1559" w:type="dxa"/>
            <w:vMerge/>
            <w:tcBorders>
              <w:top w:val="nil"/>
              <w:left w:val="nil"/>
              <w:bottom w:val="nil"/>
              <w:right w:val="nil"/>
            </w:tcBorders>
            <w:vAlign w:val="center"/>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2D20FD"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660,00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5A08F0">
        <w:trPr>
          <w:trHeight w:val="315"/>
        </w:trPr>
        <w:tc>
          <w:tcPr>
            <w:tcW w:w="4693" w:type="dxa"/>
            <w:tcBorders>
              <w:top w:val="single" w:sz="4" w:space="0" w:color="auto"/>
              <w:left w:val="nil"/>
              <w:bottom w:val="single" w:sz="8" w:space="0" w:color="auto"/>
              <w:right w:val="nil"/>
            </w:tcBorders>
            <w:shd w:val="clear" w:color="auto" w:fill="auto"/>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Náklady  celkom</w:t>
            </w:r>
          </w:p>
        </w:tc>
        <w:tc>
          <w:tcPr>
            <w:tcW w:w="1843" w:type="dxa"/>
            <w:tcBorders>
              <w:top w:val="single" w:sz="4" w:space="0" w:color="auto"/>
              <w:left w:val="nil"/>
              <w:bottom w:val="single" w:sz="8" w:space="0" w:color="auto"/>
              <w:right w:val="nil"/>
            </w:tcBorders>
            <w:shd w:val="clear" w:color="auto" w:fill="auto"/>
          </w:tcPr>
          <w:p w:rsidR="00531B9B" w:rsidRPr="004422AA" w:rsidRDefault="002D20FD" w:rsidP="00C6262B">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4 387 197,65</w:t>
            </w:r>
          </w:p>
        </w:tc>
        <w:tc>
          <w:tcPr>
            <w:tcW w:w="1559" w:type="dxa"/>
            <w:tcBorders>
              <w:top w:val="single" w:sz="4" w:space="0" w:color="auto"/>
              <w:left w:val="nil"/>
              <w:bottom w:val="single" w:sz="8" w:space="0" w:color="auto"/>
              <w:right w:val="nil"/>
            </w:tcBorders>
            <w:shd w:val="clear" w:color="auto" w:fill="auto"/>
          </w:tcPr>
          <w:p w:rsidR="00531B9B" w:rsidRPr="004422AA" w:rsidRDefault="002D20FD" w:rsidP="00C6262B">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18 538,42</w:t>
            </w:r>
          </w:p>
        </w:tc>
        <w:tc>
          <w:tcPr>
            <w:tcW w:w="1319" w:type="dxa"/>
            <w:tcBorders>
              <w:top w:val="single" w:sz="4" w:space="0" w:color="auto"/>
              <w:left w:val="nil"/>
              <w:bottom w:val="single" w:sz="8" w:space="0" w:color="auto"/>
              <w:right w:val="nil"/>
            </w:tcBorders>
            <w:shd w:val="clear" w:color="auto" w:fill="auto"/>
          </w:tcPr>
          <w:p w:rsidR="00531B9B" w:rsidRPr="004422AA" w:rsidRDefault="002D20FD" w:rsidP="00C6262B">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4 405 738,07</w:t>
            </w:r>
          </w:p>
        </w:tc>
        <w:tc>
          <w:tcPr>
            <w:tcW w:w="960" w:type="dxa"/>
            <w:tcBorders>
              <w:top w:val="nil"/>
              <w:left w:val="nil"/>
              <w:bottom w:val="nil"/>
              <w:right w:val="nil"/>
            </w:tcBorders>
            <w:shd w:val="clear" w:color="auto" w:fill="auto"/>
            <w:noWrap/>
            <w:vAlign w:val="bottom"/>
            <w:hideMark/>
          </w:tcPr>
          <w:p w:rsidR="00003499" w:rsidRPr="004422AA" w:rsidRDefault="00003499"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D17ED3">
        <w:trPr>
          <w:trHeight w:val="555"/>
        </w:trPr>
        <w:tc>
          <w:tcPr>
            <w:tcW w:w="4693" w:type="dxa"/>
            <w:tcBorders>
              <w:top w:val="nil"/>
              <w:left w:val="nil"/>
              <w:bottom w:val="nil"/>
              <w:right w:val="nil"/>
            </w:tcBorders>
            <w:shd w:val="clear" w:color="auto" w:fill="auto"/>
            <w:vAlign w:val="center"/>
          </w:tcPr>
          <w:p w:rsidR="00C41B6E" w:rsidRPr="004422AA" w:rsidRDefault="00C41B6E"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843" w:type="dxa"/>
            <w:tcBorders>
              <w:top w:val="nil"/>
              <w:left w:val="nil"/>
              <w:bottom w:val="nil"/>
              <w:right w:val="nil"/>
            </w:tcBorders>
            <w:shd w:val="clear" w:color="auto" w:fill="auto"/>
            <w:vAlign w:val="center"/>
          </w:tcPr>
          <w:p w:rsidR="00C41B6E" w:rsidRPr="004422AA" w:rsidRDefault="00C41B6E"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559" w:type="dxa"/>
            <w:tcBorders>
              <w:top w:val="nil"/>
              <w:left w:val="nil"/>
              <w:bottom w:val="nil"/>
              <w:right w:val="nil"/>
            </w:tcBorders>
            <w:shd w:val="clear" w:color="auto" w:fill="auto"/>
            <w:vAlign w:val="center"/>
          </w:tcPr>
          <w:p w:rsidR="00C41B6E" w:rsidRPr="004422AA" w:rsidRDefault="00C41B6E"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vAlign w:val="center"/>
          </w:tcPr>
          <w:p w:rsidR="00C41B6E" w:rsidRPr="004422AA" w:rsidRDefault="00C41B6E"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c>
          <w:tcPr>
            <w:tcW w:w="960" w:type="dxa"/>
            <w:tcBorders>
              <w:top w:val="nil"/>
              <w:left w:val="nil"/>
              <w:bottom w:val="nil"/>
              <w:right w:val="nil"/>
            </w:tcBorders>
            <w:shd w:val="clear" w:color="auto" w:fill="auto"/>
            <w:noWrap/>
            <w:vAlign w:val="center"/>
          </w:tcPr>
          <w:p w:rsidR="00C41B6E" w:rsidRPr="004422AA" w:rsidRDefault="00C41B6E" w:rsidP="00D17ED3">
            <w:pPr>
              <w:rPr>
                <w:lang w:eastAsia="sk-SK"/>
              </w:rPr>
            </w:pPr>
          </w:p>
        </w:tc>
      </w:tr>
      <w:tr w:rsidR="004422AA" w:rsidRPr="004422AA" w:rsidTr="00D17ED3">
        <w:trPr>
          <w:trHeight w:val="555"/>
        </w:trPr>
        <w:tc>
          <w:tcPr>
            <w:tcW w:w="4693" w:type="dxa"/>
            <w:tcBorders>
              <w:top w:val="nil"/>
              <w:left w:val="nil"/>
              <w:bottom w:val="nil"/>
              <w:right w:val="nil"/>
            </w:tcBorders>
            <w:shd w:val="clear" w:color="auto" w:fill="auto"/>
            <w:vAlign w:val="center"/>
            <w:hideMark/>
          </w:tcPr>
          <w:p w:rsidR="00C41B6E" w:rsidRPr="004422AA" w:rsidRDefault="00C41B6E"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w:t>
            </w:r>
          </w:p>
        </w:tc>
        <w:tc>
          <w:tcPr>
            <w:tcW w:w="1843"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Hlavná činnosť</w:t>
            </w:r>
          </w:p>
        </w:tc>
        <w:tc>
          <w:tcPr>
            <w:tcW w:w="155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Podnikateľská činnosť</w:t>
            </w:r>
          </w:p>
        </w:tc>
        <w:tc>
          <w:tcPr>
            <w:tcW w:w="1319" w:type="dxa"/>
            <w:tcBorders>
              <w:top w:val="nil"/>
              <w:left w:val="nil"/>
              <w:bottom w:val="nil"/>
              <w:right w:val="nil"/>
            </w:tcBorders>
            <w:shd w:val="clear" w:color="auto" w:fill="auto"/>
            <w:vAlign w:val="center"/>
            <w:hideMark/>
          </w:tcPr>
          <w:p w:rsidR="00531B9B" w:rsidRPr="004422AA" w:rsidRDefault="00531B9B"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Spolu</w:t>
            </w: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center"/>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Tržby z predaja služieb</w:t>
            </w:r>
          </w:p>
        </w:tc>
        <w:tc>
          <w:tcPr>
            <w:tcW w:w="1843"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154 363,21</w:t>
            </w:r>
          </w:p>
        </w:tc>
        <w:tc>
          <w:tcPr>
            <w:tcW w:w="155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19 333,90</w:t>
            </w:r>
          </w:p>
        </w:tc>
        <w:tc>
          <w:tcPr>
            <w:tcW w:w="1319"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173 697,11</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607B6">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Aktivácia vnútroorganizačných služieb</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5 204,79</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5 204,79</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Daňové výnosy samosprávy</w:t>
            </w:r>
          </w:p>
        </w:tc>
        <w:tc>
          <w:tcPr>
            <w:tcW w:w="1843"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2 780 552,80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2 780 552,80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607B6">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z poplatkov</w:t>
            </w:r>
          </w:p>
        </w:tc>
        <w:tc>
          <w:tcPr>
            <w:tcW w:w="1843"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285 353,33</w:t>
            </w:r>
          </w:p>
        </w:tc>
        <w:tc>
          <w:tcPr>
            <w:tcW w:w="1559" w:type="dxa"/>
            <w:tcBorders>
              <w:top w:val="nil"/>
              <w:left w:val="nil"/>
              <w:bottom w:val="nil"/>
              <w:right w:val="nil"/>
            </w:tcBorders>
            <w:shd w:val="clear" w:color="auto" w:fill="auto"/>
          </w:tcPr>
          <w:p w:rsidR="00531B9B" w:rsidRPr="004422AA" w:rsidRDefault="00531B9B" w:rsidP="00C607B6">
            <w:pPr>
              <w:jc w:val="cente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285 353,33</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Tržby z predaja dlhodobého majetku</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185 331,94</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185 331,94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Tržby z predaja materiálu</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503,61</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503,61</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Zmluvné a ostatné pokuty, penále a úroky z omeškania</w:t>
            </w:r>
          </w:p>
        </w:tc>
        <w:tc>
          <w:tcPr>
            <w:tcW w:w="1843" w:type="dxa"/>
            <w:tcBorders>
              <w:top w:val="nil"/>
              <w:left w:val="nil"/>
              <w:bottom w:val="nil"/>
              <w:right w:val="nil"/>
            </w:tcBorders>
            <w:shd w:val="clear" w:color="auto" w:fill="auto"/>
          </w:tcPr>
          <w:p w:rsidR="00531B9B" w:rsidRPr="004422AA" w:rsidRDefault="00C607B6" w:rsidP="00C607B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54 568,13</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C607B6">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54 568,13</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z odpísaných pohľadávok</w:t>
            </w:r>
          </w:p>
        </w:tc>
        <w:tc>
          <w:tcPr>
            <w:tcW w:w="1843" w:type="dxa"/>
            <w:tcBorders>
              <w:top w:val="nil"/>
              <w:left w:val="nil"/>
              <w:bottom w:val="nil"/>
              <w:right w:val="nil"/>
            </w:tcBorders>
            <w:shd w:val="clear" w:color="auto" w:fill="auto"/>
          </w:tcPr>
          <w:p w:rsidR="00531B9B" w:rsidRPr="004422AA" w:rsidRDefault="00C41B6E"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41B6E"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výnosy z prevádzkovej činnosti</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257 149,04</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257 149,04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607B6">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Zúčtovanie ostatných rezerv z prevádzkovej činnosti</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3 954,88</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3 954,88</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607B6">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Zúčtovanie opravných položiek z prevádzkovej činnosti</w:t>
            </w:r>
          </w:p>
        </w:tc>
        <w:tc>
          <w:tcPr>
            <w:tcW w:w="1843"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529 248,82</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C607B6"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529 248,82</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456293">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Úroky</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3,90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C6262B">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3,90</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Kurzový zisk</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Výnosy z dlhodobého finančného majetku / dividendy </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1 367,28</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1367,28</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finančné výnosy</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5 106,37</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5 106,37</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Náhrady škôd</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0,00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Ostatné mimoriadne výnosy</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210,40</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210,40</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456293">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samosprávy z bežných transferov zo ŠR</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133 652,21</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133 652,21</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samosprávy z kapitálových transferov zo ŠR</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353 525,86</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353 525,86</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Výnosy samosprávy z bežných transferov od ostatných subjektov VS</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199 224,84</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199 224,84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456293">
        <w:trPr>
          <w:trHeight w:val="270"/>
        </w:trPr>
        <w:tc>
          <w:tcPr>
            <w:tcW w:w="4693" w:type="dxa"/>
            <w:tcBorders>
              <w:top w:val="nil"/>
              <w:left w:val="nil"/>
              <w:bottom w:val="nil"/>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samosprávy z kapitálových transferov od ostatných subjektov VS</w:t>
            </w:r>
          </w:p>
        </w:tc>
        <w:tc>
          <w:tcPr>
            <w:tcW w:w="1843"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45 484,75</w:t>
            </w:r>
          </w:p>
        </w:tc>
        <w:tc>
          <w:tcPr>
            <w:tcW w:w="1559" w:type="dxa"/>
            <w:tcBorders>
              <w:top w:val="nil"/>
              <w:left w:val="nil"/>
              <w:bottom w:val="nil"/>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nil"/>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45 484,75</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270"/>
        </w:trPr>
        <w:tc>
          <w:tcPr>
            <w:tcW w:w="4693" w:type="dxa"/>
            <w:tcBorders>
              <w:top w:val="nil"/>
              <w:left w:val="nil"/>
              <w:bottom w:val="single" w:sz="4" w:space="0" w:color="auto"/>
              <w:right w:val="nil"/>
            </w:tcBorders>
            <w:shd w:val="clear" w:color="auto" w:fill="auto"/>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samosprávy z odvodu rozpočtových príjmov</w:t>
            </w:r>
          </w:p>
        </w:tc>
        <w:tc>
          <w:tcPr>
            <w:tcW w:w="1843" w:type="dxa"/>
            <w:tcBorders>
              <w:top w:val="nil"/>
              <w:left w:val="nil"/>
              <w:bottom w:val="single" w:sz="4" w:space="0" w:color="auto"/>
              <w:right w:val="nil"/>
            </w:tcBorders>
            <w:shd w:val="clear" w:color="auto" w:fill="auto"/>
          </w:tcPr>
          <w:p w:rsidR="00531B9B" w:rsidRPr="004422AA" w:rsidRDefault="00456293"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33 864,24</w:t>
            </w:r>
          </w:p>
        </w:tc>
        <w:tc>
          <w:tcPr>
            <w:tcW w:w="1559" w:type="dxa"/>
            <w:tcBorders>
              <w:top w:val="nil"/>
              <w:left w:val="nil"/>
              <w:bottom w:val="single" w:sz="4" w:space="0" w:color="auto"/>
              <w:right w:val="nil"/>
            </w:tcBorders>
            <w:shd w:val="clear" w:color="auto" w:fill="auto"/>
          </w:tcPr>
          <w:p w:rsidR="00531B9B" w:rsidRPr="004422AA" w:rsidRDefault="00531B9B" w:rsidP="00D17ED3">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1319" w:type="dxa"/>
            <w:tcBorders>
              <w:top w:val="nil"/>
              <w:left w:val="nil"/>
              <w:bottom w:val="single" w:sz="4" w:space="0" w:color="auto"/>
              <w:right w:val="nil"/>
            </w:tcBorders>
            <w:shd w:val="clear" w:color="auto" w:fill="auto"/>
          </w:tcPr>
          <w:p w:rsidR="00531B9B" w:rsidRPr="004422AA" w:rsidRDefault="00456293" w:rsidP="00E40F8A">
            <w:pPr>
              <w:jc w:val="right"/>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33 864,24</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456293">
        <w:trPr>
          <w:trHeight w:val="300"/>
        </w:trPr>
        <w:tc>
          <w:tcPr>
            <w:tcW w:w="4693" w:type="dxa"/>
            <w:tcBorders>
              <w:top w:val="single" w:sz="4" w:space="0" w:color="auto"/>
              <w:left w:val="nil"/>
              <w:bottom w:val="single" w:sz="4" w:space="0" w:color="auto"/>
              <w:right w:val="nil"/>
            </w:tcBorders>
            <w:shd w:val="clear" w:color="auto" w:fill="auto"/>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Výnosy celkom</w:t>
            </w:r>
          </w:p>
        </w:tc>
        <w:tc>
          <w:tcPr>
            <w:tcW w:w="1843" w:type="dxa"/>
            <w:tcBorders>
              <w:top w:val="single" w:sz="4" w:space="0" w:color="auto"/>
              <w:left w:val="nil"/>
              <w:bottom w:val="single" w:sz="4"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5 028 670,40</w:t>
            </w:r>
          </w:p>
        </w:tc>
        <w:tc>
          <w:tcPr>
            <w:tcW w:w="1559" w:type="dxa"/>
            <w:tcBorders>
              <w:top w:val="single" w:sz="4" w:space="0" w:color="auto"/>
              <w:left w:val="nil"/>
              <w:bottom w:val="single" w:sz="4" w:space="0" w:color="auto"/>
              <w:right w:val="nil"/>
            </w:tcBorders>
            <w:shd w:val="clear" w:color="auto" w:fill="auto"/>
          </w:tcPr>
          <w:p w:rsidR="00531B9B" w:rsidRPr="004422AA" w:rsidRDefault="00456293"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19 333,90</w:t>
            </w:r>
          </w:p>
        </w:tc>
        <w:tc>
          <w:tcPr>
            <w:tcW w:w="1319" w:type="dxa"/>
            <w:tcBorders>
              <w:top w:val="single" w:sz="4" w:space="0" w:color="auto"/>
              <w:left w:val="nil"/>
              <w:bottom w:val="single" w:sz="4"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5 048 004,30</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300"/>
        </w:trPr>
        <w:tc>
          <w:tcPr>
            <w:tcW w:w="4693" w:type="dxa"/>
            <w:tcBorders>
              <w:top w:val="single" w:sz="4" w:space="0" w:color="auto"/>
              <w:left w:val="nil"/>
              <w:bottom w:val="single" w:sz="4" w:space="0" w:color="auto"/>
              <w:right w:val="nil"/>
            </w:tcBorders>
            <w:shd w:val="clear" w:color="auto" w:fill="auto"/>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Výsledok hospodárenia pred zdanením</w:t>
            </w:r>
          </w:p>
        </w:tc>
        <w:tc>
          <w:tcPr>
            <w:tcW w:w="1843" w:type="dxa"/>
            <w:tcBorders>
              <w:top w:val="single" w:sz="4" w:space="0" w:color="auto"/>
              <w:left w:val="nil"/>
              <w:bottom w:val="single" w:sz="4" w:space="0" w:color="auto"/>
              <w:right w:val="nil"/>
            </w:tcBorders>
            <w:shd w:val="clear" w:color="auto" w:fill="auto"/>
          </w:tcPr>
          <w:p w:rsidR="00531B9B" w:rsidRPr="004422AA" w:rsidRDefault="00456293"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641 472,75</w:t>
            </w:r>
          </w:p>
        </w:tc>
        <w:tc>
          <w:tcPr>
            <w:tcW w:w="1559" w:type="dxa"/>
            <w:tcBorders>
              <w:top w:val="single" w:sz="4" w:space="0" w:color="auto"/>
              <w:left w:val="nil"/>
              <w:bottom w:val="single" w:sz="4"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795,48</w:t>
            </w:r>
          </w:p>
        </w:tc>
        <w:tc>
          <w:tcPr>
            <w:tcW w:w="1319" w:type="dxa"/>
            <w:tcBorders>
              <w:top w:val="single" w:sz="4" w:space="0" w:color="auto"/>
              <w:left w:val="nil"/>
              <w:bottom w:val="single" w:sz="4"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642 268,23</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4422AA" w:rsidRPr="004422AA" w:rsidTr="00C41B6E">
        <w:trPr>
          <w:trHeight w:val="300"/>
        </w:trPr>
        <w:tc>
          <w:tcPr>
            <w:tcW w:w="4693" w:type="dxa"/>
            <w:tcBorders>
              <w:top w:val="single" w:sz="4" w:space="0" w:color="auto"/>
              <w:left w:val="nil"/>
              <w:bottom w:val="single" w:sz="4" w:space="0" w:color="auto"/>
              <w:right w:val="nil"/>
            </w:tcBorders>
            <w:shd w:val="clear" w:color="auto" w:fill="auto"/>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Splatná daň</w:t>
            </w:r>
          </w:p>
        </w:tc>
        <w:tc>
          <w:tcPr>
            <w:tcW w:w="1843" w:type="dxa"/>
            <w:tcBorders>
              <w:top w:val="single" w:sz="4" w:space="0" w:color="auto"/>
              <w:left w:val="nil"/>
              <w:bottom w:val="single" w:sz="4" w:space="0" w:color="auto"/>
              <w:right w:val="nil"/>
            </w:tcBorders>
            <w:shd w:val="clear" w:color="auto" w:fill="auto"/>
          </w:tcPr>
          <w:p w:rsidR="00531B9B" w:rsidRPr="004422AA" w:rsidRDefault="00456293"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439,24</w:t>
            </w:r>
          </w:p>
        </w:tc>
        <w:tc>
          <w:tcPr>
            <w:tcW w:w="1559" w:type="dxa"/>
            <w:tcBorders>
              <w:top w:val="single" w:sz="4" w:space="0" w:color="auto"/>
              <w:left w:val="nil"/>
              <w:bottom w:val="single" w:sz="4" w:space="0" w:color="auto"/>
              <w:right w:val="nil"/>
            </w:tcBorders>
            <w:shd w:val="clear" w:color="auto" w:fill="auto"/>
          </w:tcPr>
          <w:p w:rsidR="00531B9B" w:rsidRPr="004422AA" w:rsidRDefault="00456293"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167,05</w:t>
            </w:r>
          </w:p>
        </w:tc>
        <w:tc>
          <w:tcPr>
            <w:tcW w:w="1319" w:type="dxa"/>
            <w:tcBorders>
              <w:top w:val="single" w:sz="4" w:space="0" w:color="auto"/>
              <w:left w:val="nil"/>
              <w:bottom w:val="single" w:sz="4" w:space="0" w:color="auto"/>
              <w:right w:val="nil"/>
            </w:tcBorders>
            <w:shd w:val="clear" w:color="auto" w:fill="auto"/>
          </w:tcPr>
          <w:p w:rsidR="00531B9B" w:rsidRPr="004422AA" w:rsidRDefault="00456293" w:rsidP="00D17ED3">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606,29</w:t>
            </w: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EB7451" w:rsidRPr="004422AA" w:rsidTr="00456293">
        <w:trPr>
          <w:trHeight w:val="315"/>
        </w:trPr>
        <w:tc>
          <w:tcPr>
            <w:tcW w:w="4693" w:type="dxa"/>
            <w:tcBorders>
              <w:top w:val="single" w:sz="4" w:space="0" w:color="auto"/>
              <w:left w:val="nil"/>
              <w:bottom w:val="single" w:sz="8" w:space="0" w:color="auto"/>
              <w:right w:val="nil"/>
            </w:tcBorders>
            <w:shd w:val="clear" w:color="auto" w:fill="auto"/>
            <w:vAlign w:val="center"/>
            <w:hideMark/>
          </w:tcPr>
          <w:p w:rsidR="00531B9B" w:rsidRPr="004422AA" w:rsidRDefault="00531B9B" w:rsidP="00D17ED3">
            <w:pPr>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Výsledok hospodárenia po zdanení   </w:t>
            </w:r>
          </w:p>
        </w:tc>
        <w:tc>
          <w:tcPr>
            <w:tcW w:w="1843" w:type="dxa"/>
            <w:tcBorders>
              <w:top w:val="single" w:sz="4" w:space="0" w:color="auto"/>
              <w:left w:val="nil"/>
              <w:bottom w:val="single" w:sz="8"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641 033,51</w:t>
            </w:r>
          </w:p>
        </w:tc>
        <w:tc>
          <w:tcPr>
            <w:tcW w:w="1559" w:type="dxa"/>
            <w:tcBorders>
              <w:top w:val="single" w:sz="4" w:space="0" w:color="auto"/>
              <w:left w:val="nil"/>
              <w:bottom w:val="single" w:sz="8"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628,43</w:t>
            </w:r>
          </w:p>
        </w:tc>
        <w:tc>
          <w:tcPr>
            <w:tcW w:w="1319" w:type="dxa"/>
            <w:tcBorders>
              <w:top w:val="single" w:sz="4" w:space="0" w:color="auto"/>
              <w:left w:val="nil"/>
              <w:bottom w:val="single" w:sz="8" w:space="0" w:color="auto"/>
              <w:right w:val="nil"/>
            </w:tcBorders>
            <w:shd w:val="clear" w:color="auto" w:fill="auto"/>
          </w:tcPr>
          <w:p w:rsidR="00531B9B" w:rsidRPr="004422AA" w:rsidRDefault="00456293" w:rsidP="00E40F8A">
            <w:pPr>
              <w:jc w:val="right"/>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422AA">
              <w:rPr>
                <w:bCs/>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641 661,94</w:t>
            </w:r>
          </w:p>
        </w:tc>
        <w:tc>
          <w:tcPr>
            <w:tcW w:w="960" w:type="dxa"/>
            <w:tcBorders>
              <w:top w:val="nil"/>
              <w:left w:val="nil"/>
              <w:bottom w:val="nil"/>
              <w:right w:val="nil"/>
            </w:tcBorders>
            <w:shd w:val="clear" w:color="auto" w:fill="auto"/>
            <w:noWrap/>
            <w:vAlign w:val="bottom"/>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960" w:type="dxa"/>
            <w:tcBorders>
              <w:top w:val="nil"/>
              <w:left w:val="nil"/>
              <w:bottom w:val="nil"/>
              <w:right w:val="nil"/>
            </w:tcBorders>
            <w:shd w:val="clear" w:color="auto" w:fill="auto"/>
            <w:noWrap/>
            <w:vAlign w:val="bottom"/>
            <w:hideMark/>
          </w:tcPr>
          <w:p w:rsidR="00531B9B" w:rsidRPr="004422AA" w:rsidRDefault="00531B9B" w:rsidP="00D17ED3">
            <w:pPr>
              <w:rPr>
                <w:lang w:eastAsia="sk-S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rsidR="00531B9B" w:rsidRPr="004422AA" w:rsidRDefault="00531B9B" w:rsidP="00531B9B"/>
    <w:p w:rsidR="00003499" w:rsidRPr="004422AA" w:rsidRDefault="00003499" w:rsidP="00531B9B">
      <w:pPr>
        <w:jc w:val="both"/>
        <w:rPr>
          <w:b/>
        </w:rPr>
      </w:pPr>
    </w:p>
    <w:p w:rsidR="00531B9B" w:rsidRPr="004422AA" w:rsidRDefault="00531B9B" w:rsidP="00531B9B">
      <w:pPr>
        <w:jc w:val="both"/>
        <w:rPr>
          <w:b/>
        </w:rPr>
      </w:pPr>
      <w:r w:rsidRPr="004422AA">
        <w:rPr>
          <w:b/>
        </w:rPr>
        <w:t>Prílohy:</w:t>
      </w:r>
    </w:p>
    <w:p w:rsidR="00531B9B" w:rsidRPr="004422AA" w:rsidRDefault="00531B9B" w:rsidP="00531B9B">
      <w:pPr>
        <w:jc w:val="both"/>
      </w:pPr>
      <w:r w:rsidRPr="004422AA">
        <w:t xml:space="preserve">     Výkaz o plnení rozpočtu subjektu verejnej správy k 31.12.201</w:t>
      </w:r>
      <w:r w:rsidR="00EB7451" w:rsidRPr="004422AA">
        <w:t>7</w:t>
      </w:r>
      <w:r w:rsidRPr="004422AA">
        <w:t xml:space="preserve"> (FIN 1-12 výdavky a FIN 1-12 príjmy) tvoria </w:t>
      </w:r>
      <w:r w:rsidRPr="004422AA">
        <w:rPr>
          <w:b/>
        </w:rPr>
        <w:t>prílohu č. 1</w:t>
      </w:r>
      <w:r w:rsidRPr="004422AA">
        <w:t xml:space="preserve"> záverečného účtu.</w:t>
      </w:r>
    </w:p>
    <w:p w:rsidR="00531B9B" w:rsidRPr="004422AA" w:rsidRDefault="00531B9B" w:rsidP="00531B9B">
      <w:pPr>
        <w:jc w:val="both"/>
      </w:pPr>
      <w:r w:rsidRPr="004422AA">
        <w:t xml:space="preserve">     Poznámky k 31.12.201</w:t>
      </w:r>
      <w:r w:rsidR="00EB7451" w:rsidRPr="004422AA">
        <w:t>7</w:t>
      </w:r>
      <w:r w:rsidRPr="004422AA">
        <w:t xml:space="preserve">, ako súčasť koncoročných výkazov, za Mesto Kráľovský Chlmec tvoria </w:t>
      </w:r>
      <w:r w:rsidRPr="004422AA">
        <w:rPr>
          <w:b/>
        </w:rPr>
        <w:t>prílohu č. 2</w:t>
      </w:r>
      <w:r w:rsidRPr="004422AA">
        <w:t xml:space="preserve"> tohto záverečného účtu.</w:t>
      </w:r>
    </w:p>
    <w:p w:rsidR="00531B9B" w:rsidRPr="004422AA" w:rsidRDefault="00531B9B" w:rsidP="00531B9B">
      <w:pPr>
        <w:jc w:val="both"/>
        <w:rPr>
          <w:b/>
        </w:rPr>
      </w:pPr>
      <w:r w:rsidRPr="004422AA">
        <w:t xml:space="preserve">     Hodnotiaca správa programového rozpočtu Mesta Kráľovský Chlmec za rok 201</w:t>
      </w:r>
      <w:r w:rsidR="00EB7451" w:rsidRPr="004422AA">
        <w:t>7</w:t>
      </w:r>
      <w:r w:rsidRPr="004422AA">
        <w:t>-</w:t>
      </w:r>
      <w:r w:rsidRPr="004422AA">
        <w:rPr>
          <w:b/>
        </w:rPr>
        <w:t>príloha č.3</w:t>
      </w:r>
    </w:p>
    <w:p w:rsidR="00531B9B" w:rsidRPr="004422AA" w:rsidRDefault="00531B9B" w:rsidP="00531B9B"/>
    <w:tbl>
      <w:tblPr>
        <w:tblpPr w:leftFromText="141" w:rightFromText="141" w:horzAnchor="page" w:tblpX="1" w:tblpY="-1425"/>
        <w:tblW w:w="31680" w:type="dxa"/>
        <w:tblCellMar>
          <w:left w:w="70" w:type="dxa"/>
          <w:right w:w="70" w:type="dxa"/>
        </w:tblCellMar>
        <w:tblLook w:val="04A0" w:firstRow="1" w:lastRow="0" w:firstColumn="1" w:lastColumn="0" w:noHBand="0" w:noVBand="1"/>
      </w:tblPr>
      <w:tblGrid>
        <w:gridCol w:w="2046"/>
        <w:gridCol w:w="4332"/>
        <w:gridCol w:w="2263"/>
        <w:gridCol w:w="2196"/>
        <w:gridCol w:w="4189"/>
        <w:gridCol w:w="646"/>
        <w:gridCol w:w="215"/>
        <w:gridCol w:w="3956"/>
        <w:gridCol w:w="2085"/>
        <w:gridCol w:w="1332"/>
        <w:gridCol w:w="3666"/>
        <w:gridCol w:w="705"/>
        <w:gridCol w:w="192"/>
        <w:gridCol w:w="146"/>
        <w:gridCol w:w="541"/>
        <w:gridCol w:w="1137"/>
        <w:gridCol w:w="1199"/>
        <w:gridCol w:w="688"/>
        <w:gridCol w:w="146"/>
      </w:tblGrid>
      <w:tr w:rsidR="004422AA" w:rsidRPr="004422AA"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8"/>
          <w:wAfter w:w="29629" w:type="dxa"/>
          <w:trHeight w:val="270"/>
        </w:trPr>
        <w:tc>
          <w:tcPr>
            <w:tcW w:w="2051" w:type="dxa"/>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8"/>
          <w:wAfter w:w="29629" w:type="dxa"/>
          <w:trHeight w:val="270"/>
        </w:trPr>
        <w:tc>
          <w:tcPr>
            <w:tcW w:w="2051" w:type="dxa"/>
            <w:tcBorders>
              <w:top w:val="nil"/>
              <w:left w:val="nil"/>
              <w:bottom w:val="nil"/>
              <w:right w:val="nil"/>
            </w:tcBorders>
            <w:shd w:val="clear" w:color="auto" w:fill="auto"/>
            <w:noWrap/>
            <w:vAlign w:val="bottom"/>
          </w:tcPr>
          <w:p w:rsidR="00531B9B" w:rsidRPr="004422AA" w:rsidRDefault="00531B9B" w:rsidP="00D17ED3">
            <w:pPr>
              <w:rPr>
                <w:lang w:eastAsia="sk-SK"/>
              </w:rPr>
            </w:pPr>
          </w:p>
        </w:tc>
      </w:tr>
      <w:tr w:rsidR="004422AA" w:rsidRPr="004422AA" w:rsidTr="009A3AF0">
        <w:trPr>
          <w:gridAfter w:val="18"/>
          <w:wAfter w:w="29629" w:type="dxa"/>
          <w:trHeight w:val="80"/>
        </w:trPr>
        <w:tc>
          <w:tcPr>
            <w:tcW w:w="2051" w:type="dxa"/>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trHeight w:val="80"/>
        </w:trPr>
        <w:tc>
          <w:tcPr>
            <w:tcW w:w="23329" w:type="dxa"/>
            <w:gridSpan w:val="10"/>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c>
          <w:tcPr>
            <w:tcW w:w="5263" w:type="dxa"/>
            <w:gridSpan w:val="5"/>
            <w:tcBorders>
              <w:top w:val="nil"/>
              <w:left w:val="nil"/>
              <w:bottom w:val="nil"/>
              <w:right w:val="nil"/>
            </w:tcBorders>
          </w:tcPr>
          <w:p w:rsidR="00531B9B" w:rsidRPr="004422AA" w:rsidRDefault="00531B9B" w:rsidP="00D17ED3">
            <w:pPr>
              <w:jc w:val="center"/>
              <w:rPr>
                <w:lang w:eastAsia="sk-SK"/>
              </w:rPr>
            </w:pPr>
          </w:p>
        </w:tc>
        <w:tc>
          <w:tcPr>
            <w:tcW w:w="2943"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c>
          <w:tcPr>
            <w:tcW w:w="145" w:type="dxa"/>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5"/>
          <w:wAfter w:w="3630" w:type="dxa"/>
          <w:trHeight w:val="80"/>
        </w:trPr>
        <w:tc>
          <w:tcPr>
            <w:tcW w:w="15070" w:type="dxa"/>
            <w:gridSpan w:val="5"/>
            <w:tcBorders>
              <w:top w:val="nil"/>
              <w:left w:val="nil"/>
              <w:bottom w:val="nil"/>
              <w:right w:val="nil"/>
            </w:tcBorders>
          </w:tcPr>
          <w:p w:rsidR="00531B9B" w:rsidRPr="004422AA" w:rsidRDefault="00531B9B" w:rsidP="00D17ED3">
            <w:pPr>
              <w:jc w:val="center"/>
              <w:rPr>
                <w:lang w:eastAsia="sk-SK"/>
              </w:rPr>
            </w:pPr>
          </w:p>
        </w:tc>
        <w:tc>
          <w:tcPr>
            <w:tcW w:w="12835" w:type="dxa"/>
            <w:gridSpan w:val="8"/>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c>
          <w:tcPr>
            <w:tcW w:w="145" w:type="dxa"/>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AC447B">
        <w:trPr>
          <w:gridAfter w:val="13"/>
          <w:wAfter w:w="15962" w:type="dxa"/>
          <w:trHeight w:val="80"/>
        </w:trPr>
        <w:tc>
          <w:tcPr>
            <w:tcW w:w="15718" w:type="dxa"/>
            <w:gridSpan w:val="6"/>
            <w:tcBorders>
              <w:top w:val="nil"/>
              <w:left w:val="nil"/>
              <w:bottom w:val="nil"/>
              <w:right w:val="nil"/>
            </w:tcBorders>
            <w:shd w:val="clear" w:color="auto" w:fill="auto"/>
            <w:noWrap/>
            <w:vAlign w:val="bottom"/>
            <w:hideMark/>
          </w:tcPr>
          <w:p w:rsidR="00531B9B" w:rsidRPr="004422AA" w:rsidRDefault="006F1A4E" w:rsidP="006F1A4E">
            <w:pPr>
              <w:rPr>
                <w:lang w:eastAsia="sk-SK"/>
              </w:rPr>
            </w:pPr>
            <w:r w:rsidRPr="004422AA">
              <w:rPr>
                <w:lang w:eastAsia="sk-SK"/>
              </w:rPr>
              <w:t xml:space="preserve">                                                                                     </w:t>
            </w:r>
            <w:r w:rsidR="00531B9B" w:rsidRPr="004422AA">
              <w:rPr>
                <w:lang w:eastAsia="sk-SK"/>
              </w:rPr>
              <w:t>MESTO KRÁĽOVSKÝ CHLMEC</w:t>
            </w: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r w:rsidRPr="004422AA">
              <w:rPr>
                <w:lang w:eastAsia="sk-SK"/>
              </w:rPr>
              <w:t xml:space="preserve"> </w:t>
            </w: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3"/>
          <w:wAfter w:w="15962" w:type="dxa"/>
          <w:trHeight w:val="427"/>
        </w:trPr>
        <w:tc>
          <w:tcPr>
            <w:tcW w:w="15718" w:type="dxa"/>
            <w:gridSpan w:val="6"/>
            <w:tcBorders>
              <w:top w:val="nil"/>
              <w:left w:val="nil"/>
              <w:bottom w:val="nil"/>
              <w:right w:val="nil"/>
            </w:tcBorders>
            <w:shd w:val="clear" w:color="auto" w:fill="auto"/>
            <w:noWrap/>
            <w:vAlign w:val="bottom"/>
            <w:hideMark/>
          </w:tcPr>
          <w:p w:rsidR="00531B9B" w:rsidRPr="004422AA" w:rsidRDefault="00531B9B" w:rsidP="00D17ED3">
            <w:pPr>
              <w:rPr>
                <w:lang w:eastAsia="sk-SK"/>
              </w:rPr>
            </w:pPr>
            <w:r w:rsidRPr="004422AA">
              <w:rPr>
                <w:lang w:eastAsia="sk-SK"/>
              </w:rPr>
              <w:t xml:space="preserve">                                                   </w:t>
            </w:r>
            <w:r w:rsidR="006F1A4E" w:rsidRPr="004422AA">
              <w:rPr>
                <w:lang w:eastAsia="sk-SK"/>
              </w:rPr>
              <w:t xml:space="preserve">        </w:t>
            </w:r>
            <w:r w:rsidRPr="004422AA">
              <w:rPr>
                <w:lang w:eastAsia="sk-SK"/>
              </w:rPr>
              <w:t xml:space="preserve">  Materiál na  rokovanie Mestského zastupiteľstva Kráľovský Chlmec</w:t>
            </w:r>
          </w:p>
        </w:tc>
      </w:tr>
      <w:tr w:rsidR="004422AA" w:rsidRPr="004422AA" w:rsidTr="009A3AF0">
        <w:trPr>
          <w:gridAfter w:val="13"/>
          <w:wAfter w:w="15962" w:type="dxa"/>
          <w:trHeight w:val="270"/>
        </w:trPr>
        <w:tc>
          <w:tcPr>
            <w:tcW w:w="15718" w:type="dxa"/>
            <w:gridSpan w:val="6"/>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ind w:left="709"/>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3"/>
          <w:wAfter w:w="15962" w:type="dxa"/>
          <w:trHeight w:val="270"/>
        </w:trPr>
        <w:tc>
          <w:tcPr>
            <w:tcW w:w="15718" w:type="dxa"/>
            <w:gridSpan w:val="6"/>
            <w:tcBorders>
              <w:top w:val="nil"/>
              <w:left w:val="nil"/>
              <w:bottom w:val="nil"/>
              <w:right w:val="nil"/>
            </w:tcBorders>
            <w:shd w:val="clear" w:color="auto" w:fill="auto"/>
            <w:noWrap/>
            <w:vAlign w:val="bottom"/>
            <w:hideMark/>
          </w:tcPr>
          <w:p w:rsidR="00531B9B" w:rsidRPr="004422AA" w:rsidRDefault="00531B9B" w:rsidP="00D17ED3">
            <w:pPr>
              <w:rPr>
                <w:lang w:eastAsia="sk-SK"/>
              </w:rPr>
            </w:pPr>
            <w:r w:rsidRPr="004422AA">
              <w:rPr>
                <w:lang w:eastAsia="sk-SK"/>
              </w:rPr>
              <w:t xml:space="preserve">                                                                         </w:t>
            </w:r>
            <w:r w:rsidR="006F1A4E" w:rsidRPr="004422AA">
              <w:rPr>
                <w:lang w:eastAsia="sk-SK"/>
              </w:rPr>
              <w:t xml:space="preserve">                                  </w:t>
            </w:r>
            <w:r w:rsidRPr="004422AA">
              <w:rPr>
                <w:lang w:eastAsia="sk-SK"/>
              </w:rPr>
              <w:t xml:space="preserve">  Návrh</w:t>
            </w: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4422AA" w:rsidRDefault="00531B9B" w:rsidP="006F1A4E">
            <w:pPr>
              <w:rPr>
                <w:lang w:eastAsia="sk-SK"/>
              </w:rPr>
            </w:pPr>
            <w:r w:rsidRPr="004422AA">
              <w:rPr>
                <w:lang w:eastAsia="sk-SK"/>
              </w:rPr>
              <w:t xml:space="preserve">                                                               </w:t>
            </w:r>
            <w:r w:rsidR="006F1A4E" w:rsidRPr="004422AA">
              <w:rPr>
                <w:lang w:eastAsia="sk-SK"/>
              </w:rPr>
              <w:t xml:space="preserve">                                    </w:t>
            </w:r>
            <w:r w:rsidRPr="004422AA">
              <w:rPr>
                <w:lang w:eastAsia="sk-SK"/>
              </w:rPr>
              <w:t xml:space="preserve">   Záverečný účet</w:t>
            </w:r>
          </w:p>
        </w:tc>
      </w:tr>
      <w:tr w:rsidR="004422AA" w:rsidRPr="004422AA"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4422AA" w:rsidRDefault="00531B9B" w:rsidP="00D17ED3">
            <w:pPr>
              <w:rPr>
                <w:lang w:eastAsia="sk-SK"/>
              </w:rPr>
            </w:pPr>
            <w:r w:rsidRPr="004422AA">
              <w:rPr>
                <w:lang w:eastAsia="sk-SK"/>
              </w:rPr>
              <w:t xml:space="preserve">                                                        </w:t>
            </w:r>
            <w:r w:rsidR="006F1A4E" w:rsidRPr="004422AA">
              <w:rPr>
                <w:lang w:eastAsia="sk-SK"/>
              </w:rPr>
              <w:t xml:space="preserve">                                      </w:t>
            </w:r>
            <w:r w:rsidRPr="004422AA">
              <w:rPr>
                <w:lang w:eastAsia="sk-SK"/>
              </w:rPr>
              <w:t>Mesta Kráľovský Chlmec</w:t>
            </w:r>
          </w:p>
        </w:tc>
      </w:tr>
      <w:tr w:rsidR="004422AA" w:rsidRPr="004422AA" w:rsidTr="009A3AF0">
        <w:trPr>
          <w:gridAfter w:val="13"/>
          <w:wAfter w:w="15962" w:type="dxa"/>
          <w:trHeight w:val="375"/>
        </w:trPr>
        <w:tc>
          <w:tcPr>
            <w:tcW w:w="15718" w:type="dxa"/>
            <w:gridSpan w:val="6"/>
            <w:tcBorders>
              <w:top w:val="nil"/>
              <w:left w:val="nil"/>
              <w:bottom w:val="nil"/>
              <w:right w:val="nil"/>
            </w:tcBorders>
            <w:shd w:val="clear" w:color="auto" w:fill="auto"/>
            <w:noWrap/>
            <w:vAlign w:val="bottom"/>
            <w:hideMark/>
          </w:tcPr>
          <w:p w:rsidR="00531B9B" w:rsidRPr="004422AA" w:rsidRDefault="00531B9B" w:rsidP="00EB7451">
            <w:pPr>
              <w:rPr>
                <w:lang w:eastAsia="sk-SK"/>
              </w:rPr>
            </w:pPr>
            <w:r w:rsidRPr="004422AA">
              <w:rPr>
                <w:lang w:eastAsia="sk-SK"/>
              </w:rPr>
              <w:t xml:space="preserve">                                                                      </w:t>
            </w:r>
            <w:r w:rsidR="006F1A4E" w:rsidRPr="004422AA">
              <w:rPr>
                <w:lang w:eastAsia="sk-SK"/>
              </w:rPr>
              <w:t xml:space="preserve">                                   </w:t>
            </w:r>
            <w:r w:rsidRPr="004422AA">
              <w:rPr>
                <w:lang w:eastAsia="sk-SK"/>
              </w:rPr>
              <w:t xml:space="preserve"> za rok 201</w:t>
            </w:r>
            <w:r w:rsidR="00EB7451" w:rsidRPr="004422AA">
              <w:rPr>
                <w:lang w:eastAsia="sk-SK"/>
              </w:rPr>
              <w:t>7</w:t>
            </w: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5"/>
          <w:wAfter w:w="20812" w:type="dxa"/>
          <w:trHeight w:val="270"/>
        </w:trPr>
        <w:tc>
          <w:tcPr>
            <w:tcW w:w="10868" w:type="dxa"/>
            <w:gridSpan w:val="4"/>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6"/>
          <w:wAfter w:w="23015" w:type="dxa"/>
          <w:trHeight w:val="270"/>
        </w:trPr>
        <w:tc>
          <w:tcPr>
            <w:tcW w:w="8665" w:type="dxa"/>
            <w:gridSpan w:val="3"/>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p w:rsidR="00531B9B" w:rsidRPr="004422AA" w:rsidRDefault="00531B9B" w:rsidP="00D17ED3">
            <w:pPr>
              <w:jc w:val="center"/>
              <w:rPr>
                <w:lang w:eastAsia="sk-SK"/>
              </w:rPr>
            </w:pPr>
          </w:p>
          <w:p w:rsidR="00531B9B" w:rsidRPr="004422AA" w:rsidRDefault="00531B9B" w:rsidP="00D17ED3">
            <w:pPr>
              <w:jc w:val="center"/>
              <w:rPr>
                <w:lang w:eastAsia="sk-SK"/>
              </w:rPr>
            </w:pPr>
          </w:p>
          <w:p w:rsidR="00531B9B" w:rsidRPr="004422AA" w:rsidRDefault="00531B9B" w:rsidP="00D17ED3">
            <w:pPr>
              <w:jc w:val="center"/>
              <w:rPr>
                <w:lang w:eastAsia="sk-SK"/>
              </w:rPr>
            </w:pPr>
          </w:p>
          <w:p w:rsidR="00531B9B" w:rsidRPr="004422AA" w:rsidRDefault="00531B9B" w:rsidP="00D17ED3">
            <w:pPr>
              <w:jc w:val="center"/>
              <w:rPr>
                <w:lang w:eastAsia="sk-SK"/>
              </w:rPr>
            </w:pPr>
          </w:p>
          <w:p w:rsidR="00531B9B" w:rsidRPr="004422AA" w:rsidRDefault="00531B9B" w:rsidP="00D17ED3">
            <w:pPr>
              <w:jc w:val="center"/>
              <w:rPr>
                <w:lang w:eastAsia="sk-SK"/>
              </w:rPr>
            </w:pPr>
          </w:p>
          <w:p w:rsidR="00531B9B" w:rsidRPr="004422AA" w:rsidRDefault="00531B9B" w:rsidP="00D17ED3">
            <w:pPr>
              <w:jc w:val="center"/>
              <w:rPr>
                <w:lang w:eastAsia="sk-SK"/>
              </w:rPr>
            </w:pP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c>
          <w:tcPr>
            <w:tcW w:w="2019" w:type="dxa"/>
            <w:gridSpan w:val="4"/>
            <w:tcBorders>
              <w:top w:val="nil"/>
              <w:left w:val="nil"/>
              <w:bottom w:val="nil"/>
              <w:right w:val="nil"/>
            </w:tcBorders>
          </w:tcPr>
          <w:p w:rsidR="00531B9B" w:rsidRPr="004422AA" w:rsidRDefault="00531B9B" w:rsidP="00D17ED3">
            <w:pPr>
              <w:jc w:val="cente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
          <w:wAfter w:w="145" w:type="dxa"/>
          <w:trHeight w:val="270"/>
        </w:trPr>
        <w:tc>
          <w:tcPr>
            <w:tcW w:w="27713" w:type="dxa"/>
            <w:gridSpan w:val="12"/>
            <w:tcBorders>
              <w:top w:val="nil"/>
              <w:left w:val="nil"/>
              <w:bottom w:val="nil"/>
              <w:right w:val="nil"/>
            </w:tcBorders>
            <w:shd w:val="clear" w:color="auto" w:fill="auto"/>
            <w:noWrap/>
            <w:vAlign w:val="bottom"/>
            <w:hideMark/>
          </w:tcPr>
          <w:p w:rsidR="00B8254C" w:rsidRPr="004422AA" w:rsidRDefault="00531B9B" w:rsidP="00B8254C">
            <w:pPr>
              <w:rPr>
                <w:lang w:eastAsia="sk-SK"/>
              </w:rPr>
            </w:pPr>
            <w:r w:rsidRPr="004422AA">
              <w:rPr>
                <w:lang w:eastAsia="sk-SK"/>
              </w:rPr>
              <w:t xml:space="preserve">                            Návrh bol predložený </w:t>
            </w:r>
            <w:r w:rsidR="00B8254C" w:rsidRPr="004422AA">
              <w:rPr>
                <w:lang w:eastAsia="sk-SK"/>
              </w:rPr>
              <w:t xml:space="preserve">na rokovanie </w:t>
            </w:r>
            <w:proofErr w:type="spellStart"/>
            <w:r w:rsidR="00B8254C" w:rsidRPr="004422AA">
              <w:rPr>
                <w:lang w:eastAsia="sk-SK"/>
              </w:rPr>
              <w:t>MsZ</w:t>
            </w:r>
            <w:proofErr w:type="spellEnd"/>
            <w:r w:rsidR="00B8254C" w:rsidRPr="004422AA">
              <w:rPr>
                <w:lang w:eastAsia="sk-SK"/>
              </w:rPr>
              <w:t xml:space="preserve">                                      Oddelením ekonomickým a správy majetku</w:t>
            </w:r>
            <w:r w:rsidR="00EB7451" w:rsidRPr="004422AA">
              <w:rPr>
                <w:lang w:eastAsia="sk-SK"/>
              </w:rPr>
              <w:t xml:space="preserve"> mesta</w:t>
            </w:r>
          </w:p>
          <w:p w:rsidR="00531B9B" w:rsidRPr="004422AA" w:rsidRDefault="00B8254C" w:rsidP="00EB7451">
            <w:pPr>
              <w:rPr>
                <w:lang w:eastAsia="sk-SK"/>
              </w:rPr>
            </w:pPr>
            <w:r w:rsidRPr="004422AA">
              <w:rPr>
                <w:lang w:eastAsia="sk-SK"/>
              </w:rPr>
              <w:t xml:space="preserve">                            D</w:t>
            </w:r>
            <w:r w:rsidR="00531B9B" w:rsidRPr="004422AA">
              <w:rPr>
                <w:lang w:eastAsia="sk-SK"/>
              </w:rPr>
              <w:t>ňa</w:t>
            </w:r>
            <w:r w:rsidR="00EB7451" w:rsidRPr="004422AA">
              <w:rPr>
                <w:lang w:eastAsia="sk-SK"/>
              </w:rPr>
              <w:t xml:space="preserve"> </w:t>
            </w:r>
            <w:r w:rsidRPr="004422AA">
              <w:rPr>
                <w:lang w:eastAsia="sk-SK"/>
              </w:rPr>
              <w:t xml:space="preserve">                                   </w:t>
            </w:r>
            <w:r w:rsidR="00531B9B" w:rsidRPr="004422AA">
              <w:rPr>
                <w:lang w:eastAsia="sk-SK"/>
              </w:rPr>
              <w:t xml:space="preserve">                                   </w:t>
            </w:r>
            <w:r w:rsidRPr="004422AA">
              <w:rPr>
                <w:lang w:eastAsia="sk-SK"/>
              </w:rPr>
              <w:t xml:space="preserve"> </w:t>
            </w:r>
            <w:r w:rsidR="00531B9B" w:rsidRPr="004422AA">
              <w:rPr>
                <w:lang w:eastAsia="sk-SK"/>
              </w:rPr>
              <w:t xml:space="preserve">     </w:t>
            </w:r>
            <w:r w:rsidRPr="004422AA">
              <w:rPr>
                <w:lang w:eastAsia="sk-SK"/>
              </w:rPr>
              <w:t xml:space="preserve">  </w:t>
            </w:r>
          </w:p>
        </w:tc>
        <w:tc>
          <w:tcPr>
            <w:tcW w:w="2019" w:type="dxa"/>
            <w:gridSpan w:val="4"/>
            <w:tcBorders>
              <w:top w:val="nil"/>
              <w:left w:val="nil"/>
              <w:bottom w:val="nil"/>
              <w:right w:val="nil"/>
            </w:tcBorders>
          </w:tcPr>
          <w:p w:rsidR="00531B9B" w:rsidRPr="004422AA" w:rsidRDefault="00531B9B" w:rsidP="00D17ED3">
            <w:pPr>
              <w:jc w:val="cente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jc w:val="center"/>
              <w:rPr>
                <w:lang w:eastAsia="sk-SK"/>
              </w:rPr>
            </w:pPr>
          </w:p>
        </w:tc>
      </w:tr>
      <w:tr w:rsidR="004422AA" w:rsidRPr="004422AA"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4422AA" w:rsidRDefault="00531B9B" w:rsidP="00D17ED3">
            <w:pPr>
              <w:ind w:left="426"/>
              <w:rPr>
                <w:lang w:eastAsia="sk-SK"/>
              </w:rPr>
            </w:pP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6"/>
          <w:wAfter w:w="3775" w:type="dxa"/>
          <w:trHeight w:val="80"/>
        </w:trPr>
        <w:tc>
          <w:tcPr>
            <w:tcW w:w="6395"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15598" w:type="dxa"/>
            <w:gridSpan w:val="7"/>
            <w:tcBorders>
              <w:top w:val="nil"/>
              <w:left w:val="nil"/>
              <w:bottom w:val="nil"/>
              <w:right w:val="nil"/>
            </w:tcBorders>
          </w:tcPr>
          <w:p w:rsidR="00531B9B" w:rsidRPr="004422AA" w:rsidRDefault="00531B9B" w:rsidP="00D17ED3">
            <w:pPr>
              <w:rPr>
                <w:lang w:eastAsia="sk-SK"/>
              </w:rPr>
            </w:pPr>
          </w:p>
        </w:tc>
        <w:tc>
          <w:tcPr>
            <w:tcW w:w="5912" w:type="dxa"/>
            <w:gridSpan w:val="4"/>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6"/>
          <w:wAfter w:w="3775" w:type="dxa"/>
          <w:trHeight w:val="270"/>
        </w:trPr>
        <w:tc>
          <w:tcPr>
            <w:tcW w:w="6395"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15598" w:type="dxa"/>
            <w:gridSpan w:val="7"/>
            <w:tcBorders>
              <w:top w:val="nil"/>
              <w:left w:val="nil"/>
              <w:bottom w:val="nil"/>
              <w:right w:val="nil"/>
            </w:tcBorders>
          </w:tcPr>
          <w:p w:rsidR="00531B9B" w:rsidRPr="004422AA" w:rsidRDefault="00531B9B" w:rsidP="00D17ED3">
            <w:pPr>
              <w:rPr>
                <w:lang w:eastAsia="sk-SK"/>
              </w:rPr>
            </w:pPr>
          </w:p>
        </w:tc>
        <w:tc>
          <w:tcPr>
            <w:tcW w:w="5912" w:type="dxa"/>
            <w:gridSpan w:val="4"/>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C7147F" w:rsidRPr="004422AA" w:rsidRDefault="00531B9B" w:rsidP="00C7147F">
            <w:pPr>
              <w:rPr>
                <w:lang w:eastAsia="sk-SK"/>
              </w:rPr>
            </w:pPr>
            <w:r w:rsidRPr="004422AA">
              <w:rPr>
                <w:lang w:eastAsia="sk-SK"/>
              </w:rPr>
              <w:t xml:space="preserve">                    </w:t>
            </w:r>
          </w:p>
          <w:p w:rsidR="00C7147F" w:rsidRPr="004422AA" w:rsidRDefault="00C7147F" w:rsidP="00C7147F">
            <w:pPr>
              <w:rPr>
                <w:lang w:eastAsia="sk-SK"/>
              </w:rPr>
            </w:pPr>
          </w:p>
          <w:p w:rsidR="00C7147F" w:rsidRPr="004422AA" w:rsidRDefault="00C7147F" w:rsidP="00C7147F">
            <w:pPr>
              <w:rPr>
                <w:lang w:eastAsia="sk-SK"/>
              </w:rPr>
            </w:pPr>
          </w:p>
          <w:p w:rsidR="00C7147F" w:rsidRPr="004422AA" w:rsidRDefault="00C7147F" w:rsidP="00C7147F">
            <w:pPr>
              <w:rPr>
                <w:lang w:eastAsia="sk-SK"/>
              </w:rPr>
            </w:pPr>
          </w:p>
          <w:p w:rsidR="00C7147F" w:rsidRPr="004422AA" w:rsidRDefault="00C7147F" w:rsidP="00C7147F">
            <w:pPr>
              <w:rPr>
                <w:lang w:eastAsia="sk-SK"/>
              </w:rPr>
            </w:pPr>
            <w:r w:rsidRPr="004422AA">
              <w:rPr>
                <w:lang w:eastAsia="sk-SK"/>
              </w:rPr>
              <w:t xml:space="preserve">                  Uznesenie č.</w:t>
            </w:r>
          </w:p>
          <w:p w:rsidR="00531B9B" w:rsidRPr="004422AA" w:rsidRDefault="00C7147F" w:rsidP="00C7147F">
            <w:pPr>
              <w:rPr>
                <w:lang w:eastAsia="sk-SK"/>
              </w:rPr>
            </w:pPr>
            <w:r w:rsidRPr="004422AA">
              <w:rPr>
                <w:lang w:eastAsia="sk-SK"/>
              </w:rPr>
              <w:t xml:space="preserve">                  </w:t>
            </w:r>
            <w:r w:rsidR="00531B9B" w:rsidRPr="004422AA">
              <w:rPr>
                <w:lang w:eastAsia="sk-SK"/>
              </w:rPr>
              <w:t xml:space="preserve">Mestské zastupiteľstvo </w:t>
            </w:r>
            <w:r w:rsidRPr="004422AA">
              <w:rPr>
                <w:lang w:eastAsia="sk-SK"/>
              </w:rPr>
              <w:t xml:space="preserve">v </w:t>
            </w:r>
            <w:r w:rsidR="00531B9B" w:rsidRPr="004422AA">
              <w:rPr>
                <w:lang w:eastAsia="sk-SK"/>
              </w:rPr>
              <w:t>Kráľovsk</w:t>
            </w:r>
            <w:r w:rsidRPr="004422AA">
              <w:rPr>
                <w:lang w:eastAsia="sk-SK"/>
              </w:rPr>
              <w:t>om</w:t>
            </w:r>
            <w:r w:rsidR="00531B9B" w:rsidRPr="004422AA">
              <w:rPr>
                <w:lang w:eastAsia="sk-SK"/>
              </w:rPr>
              <w:t xml:space="preserve"> Chlmc</w:t>
            </w:r>
            <w:r w:rsidRPr="004422AA">
              <w:rPr>
                <w:lang w:eastAsia="sk-SK"/>
              </w:rPr>
              <w:t>i</w:t>
            </w: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23329" w:type="dxa"/>
            <w:gridSpan w:val="10"/>
            <w:tcBorders>
              <w:top w:val="nil"/>
              <w:left w:val="nil"/>
              <w:bottom w:val="nil"/>
              <w:right w:val="nil"/>
            </w:tcBorders>
            <w:shd w:val="clear" w:color="auto" w:fill="auto"/>
            <w:noWrap/>
            <w:vAlign w:val="bottom"/>
            <w:hideMark/>
          </w:tcPr>
          <w:p w:rsidR="00531B9B" w:rsidRPr="004422AA" w:rsidRDefault="00531B9B" w:rsidP="00D17ED3">
            <w:pPr>
              <w:ind w:left="851"/>
              <w:rPr>
                <w:lang w:eastAsia="sk-SK"/>
              </w:rPr>
            </w:pPr>
          </w:p>
          <w:p w:rsidR="00DE62D3" w:rsidRPr="004422AA" w:rsidRDefault="00DE62D3" w:rsidP="00C7147F">
            <w:pPr>
              <w:ind w:left="851"/>
              <w:rPr>
                <w:b/>
                <w:lang w:eastAsia="sk-SK"/>
              </w:rPr>
            </w:pPr>
            <w:r w:rsidRPr="004422AA">
              <w:rPr>
                <w:lang w:eastAsia="sk-SK"/>
              </w:rPr>
              <w:t xml:space="preserve"> </w:t>
            </w:r>
            <w:r w:rsidRPr="004422AA">
              <w:rPr>
                <w:b/>
                <w:lang w:eastAsia="sk-SK"/>
              </w:rPr>
              <w:t>B</w:t>
            </w:r>
            <w:r w:rsidR="00C7147F" w:rsidRPr="004422AA">
              <w:rPr>
                <w:b/>
                <w:lang w:eastAsia="sk-SK"/>
              </w:rPr>
              <w:t xml:space="preserve"> </w:t>
            </w:r>
            <w:r w:rsidRPr="004422AA">
              <w:rPr>
                <w:b/>
                <w:lang w:eastAsia="sk-SK"/>
              </w:rPr>
              <w:t>e</w:t>
            </w:r>
            <w:r w:rsidR="00C7147F" w:rsidRPr="004422AA">
              <w:rPr>
                <w:b/>
                <w:lang w:eastAsia="sk-SK"/>
              </w:rPr>
              <w:t xml:space="preserve"> </w:t>
            </w:r>
            <w:r w:rsidRPr="004422AA">
              <w:rPr>
                <w:b/>
                <w:lang w:eastAsia="sk-SK"/>
              </w:rPr>
              <w:t>r</w:t>
            </w:r>
            <w:r w:rsidR="00C7147F" w:rsidRPr="004422AA">
              <w:rPr>
                <w:b/>
                <w:lang w:eastAsia="sk-SK"/>
              </w:rPr>
              <w:t xml:space="preserve"> </w:t>
            </w:r>
            <w:r w:rsidRPr="004422AA">
              <w:rPr>
                <w:b/>
                <w:lang w:eastAsia="sk-SK"/>
              </w:rPr>
              <w:t>i</w:t>
            </w:r>
            <w:r w:rsidR="00C7147F" w:rsidRPr="004422AA">
              <w:rPr>
                <w:b/>
                <w:lang w:eastAsia="sk-SK"/>
              </w:rPr>
              <w:t xml:space="preserve"> </w:t>
            </w:r>
            <w:r w:rsidRPr="004422AA">
              <w:rPr>
                <w:b/>
                <w:lang w:eastAsia="sk-SK"/>
              </w:rPr>
              <w:t xml:space="preserve">e </w:t>
            </w:r>
            <w:r w:rsidR="00C7147F" w:rsidRPr="004422AA">
              <w:rPr>
                <w:b/>
                <w:lang w:eastAsia="sk-SK"/>
              </w:rPr>
              <w:t xml:space="preserve">  </w:t>
            </w:r>
            <w:r w:rsidRPr="004422AA">
              <w:rPr>
                <w:b/>
                <w:lang w:eastAsia="sk-SK"/>
              </w:rPr>
              <w:t>n</w:t>
            </w:r>
            <w:r w:rsidR="00C7147F" w:rsidRPr="004422AA">
              <w:rPr>
                <w:b/>
                <w:lang w:eastAsia="sk-SK"/>
              </w:rPr>
              <w:t xml:space="preserve"> </w:t>
            </w:r>
            <w:r w:rsidRPr="004422AA">
              <w:rPr>
                <w:b/>
                <w:lang w:eastAsia="sk-SK"/>
              </w:rPr>
              <w:t>a</w:t>
            </w:r>
            <w:r w:rsidR="00C7147F" w:rsidRPr="004422AA">
              <w:rPr>
                <w:b/>
                <w:lang w:eastAsia="sk-SK"/>
              </w:rPr>
              <w:t xml:space="preserve">  </w:t>
            </w:r>
            <w:r w:rsidRPr="004422AA">
              <w:rPr>
                <w:b/>
                <w:lang w:eastAsia="sk-SK"/>
              </w:rPr>
              <w:t>v</w:t>
            </w:r>
            <w:r w:rsidR="00C7147F" w:rsidRPr="004422AA">
              <w:rPr>
                <w:b/>
                <w:lang w:eastAsia="sk-SK"/>
              </w:rPr>
              <w:t> </w:t>
            </w:r>
            <w:r w:rsidRPr="004422AA">
              <w:rPr>
                <w:b/>
                <w:lang w:eastAsia="sk-SK"/>
              </w:rPr>
              <w:t>e</w:t>
            </w:r>
            <w:r w:rsidR="00C7147F" w:rsidRPr="004422AA">
              <w:rPr>
                <w:b/>
                <w:lang w:eastAsia="sk-SK"/>
              </w:rPr>
              <w:t xml:space="preserve"> </w:t>
            </w:r>
            <w:r w:rsidRPr="004422AA">
              <w:rPr>
                <w:b/>
                <w:lang w:eastAsia="sk-SK"/>
              </w:rPr>
              <w:t>d</w:t>
            </w:r>
            <w:r w:rsidR="00C7147F" w:rsidRPr="004422AA">
              <w:rPr>
                <w:b/>
                <w:lang w:eastAsia="sk-SK"/>
              </w:rPr>
              <w:t xml:space="preserve"> </w:t>
            </w:r>
            <w:r w:rsidRPr="004422AA">
              <w:rPr>
                <w:b/>
                <w:lang w:eastAsia="sk-SK"/>
              </w:rPr>
              <w:t>o</w:t>
            </w:r>
            <w:r w:rsidR="00C7147F" w:rsidRPr="004422AA">
              <w:rPr>
                <w:b/>
                <w:lang w:eastAsia="sk-SK"/>
              </w:rPr>
              <w:t> </w:t>
            </w:r>
            <w:r w:rsidRPr="004422AA">
              <w:rPr>
                <w:b/>
                <w:lang w:eastAsia="sk-SK"/>
              </w:rPr>
              <w:t>m</w:t>
            </w:r>
            <w:r w:rsidR="00C7147F" w:rsidRPr="004422AA">
              <w:rPr>
                <w:b/>
                <w:lang w:eastAsia="sk-SK"/>
              </w:rPr>
              <w:t xml:space="preserve"> </w:t>
            </w:r>
            <w:r w:rsidRPr="004422AA">
              <w:rPr>
                <w:b/>
                <w:lang w:eastAsia="sk-SK"/>
              </w:rPr>
              <w:t>i</w:t>
            </w:r>
            <w:r w:rsidR="00C7147F" w:rsidRPr="004422AA">
              <w:rPr>
                <w:b/>
                <w:lang w:eastAsia="sk-SK"/>
              </w:rPr>
              <w:t xml:space="preserve"> </w:t>
            </w:r>
            <w:r w:rsidRPr="004422AA">
              <w:rPr>
                <w:b/>
                <w:lang w:eastAsia="sk-SK"/>
              </w:rPr>
              <w:t>e</w:t>
            </w: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27713" w:type="dxa"/>
            <w:gridSpan w:val="12"/>
            <w:tcBorders>
              <w:top w:val="nil"/>
              <w:left w:val="nil"/>
              <w:bottom w:val="nil"/>
              <w:right w:val="nil"/>
            </w:tcBorders>
            <w:shd w:val="clear" w:color="auto" w:fill="auto"/>
            <w:noWrap/>
            <w:vAlign w:val="bottom"/>
            <w:hideMark/>
          </w:tcPr>
          <w:p w:rsidR="00531B9B" w:rsidRPr="004422AA" w:rsidRDefault="00DE62D3" w:rsidP="001915A7">
            <w:pPr>
              <w:pStyle w:val="Odsekzoznamu"/>
              <w:numPr>
                <w:ilvl w:val="0"/>
                <w:numId w:val="13"/>
              </w:numPr>
              <w:rPr>
                <w:lang w:eastAsia="sk-SK"/>
              </w:rPr>
            </w:pPr>
            <w:r w:rsidRPr="004422AA">
              <w:rPr>
                <w:lang w:eastAsia="sk-SK"/>
              </w:rPr>
              <w:t>stanovisko hlavného kontrolóra k záverečnému účtu mesta za rok 201</w:t>
            </w:r>
            <w:r w:rsidR="00EB7451" w:rsidRPr="004422AA">
              <w:rPr>
                <w:lang w:eastAsia="sk-SK"/>
              </w:rPr>
              <w:t>7</w:t>
            </w:r>
          </w:p>
          <w:p w:rsidR="00DE62D3" w:rsidRPr="004422AA" w:rsidRDefault="00DE62D3" w:rsidP="00EB7451">
            <w:pPr>
              <w:pStyle w:val="Odsekzoznamu"/>
              <w:numPr>
                <w:ilvl w:val="0"/>
                <w:numId w:val="13"/>
              </w:numPr>
              <w:rPr>
                <w:lang w:eastAsia="sk-SK"/>
              </w:rPr>
            </w:pPr>
            <w:r w:rsidRPr="004422AA">
              <w:rPr>
                <w:lang w:eastAsia="sk-SK"/>
              </w:rPr>
              <w:t>správu nezávislého audítora z overenia ročnej účtovnej závierky za rok 201</w:t>
            </w:r>
            <w:r w:rsidR="00EB7451" w:rsidRPr="004422AA">
              <w:rPr>
                <w:lang w:eastAsia="sk-SK"/>
              </w:rPr>
              <w:t>7</w:t>
            </w: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339"/>
        </w:trPr>
        <w:tc>
          <w:tcPr>
            <w:tcW w:w="23329" w:type="dxa"/>
            <w:gridSpan w:val="10"/>
            <w:tcBorders>
              <w:top w:val="nil"/>
              <w:left w:val="nil"/>
              <w:bottom w:val="nil"/>
              <w:right w:val="nil"/>
            </w:tcBorders>
            <w:shd w:val="clear" w:color="auto" w:fill="auto"/>
            <w:noWrap/>
            <w:vAlign w:val="bottom"/>
            <w:hideMark/>
          </w:tcPr>
          <w:p w:rsidR="00C7147F" w:rsidRPr="004422AA" w:rsidRDefault="00C7147F" w:rsidP="00C7147F">
            <w:pPr>
              <w:rPr>
                <w:lang w:eastAsia="sk-SK"/>
              </w:rPr>
            </w:pPr>
            <w:r w:rsidRPr="004422AA">
              <w:rPr>
                <w:lang w:eastAsia="sk-SK"/>
              </w:rPr>
              <w:t xml:space="preserve">                 </w:t>
            </w:r>
          </w:p>
          <w:p w:rsidR="00531B9B" w:rsidRPr="004422AA" w:rsidRDefault="00C7147F" w:rsidP="00C7147F">
            <w:pPr>
              <w:rPr>
                <w:lang w:eastAsia="sk-SK"/>
              </w:rPr>
            </w:pPr>
            <w:r w:rsidRPr="004422AA">
              <w:rPr>
                <w:lang w:eastAsia="sk-SK"/>
              </w:rPr>
              <w:t xml:space="preserve">                  Uznesenie č. </w:t>
            </w:r>
          </w:p>
        </w:tc>
        <w:tc>
          <w:tcPr>
            <w:tcW w:w="4384"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bottom w:val="nil"/>
              <w:right w:val="nil"/>
            </w:tcBorders>
          </w:tcPr>
          <w:p w:rsidR="00531B9B" w:rsidRPr="004422AA" w:rsidRDefault="00531B9B" w:rsidP="00D17ED3">
            <w:pPr>
              <w:rPr>
                <w:lang w:eastAsia="sk-SK"/>
              </w:rPr>
            </w:pPr>
          </w:p>
        </w:tc>
        <w:tc>
          <w:tcPr>
            <w:tcW w:w="1803" w:type="dxa"/>
            <w:gridSpan w:val="2"/>
            <w:tcBorders>
              <w:top w:val="nil"/>
              <w:left w:val="nil"/>
              <w:bottom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23329" w:type="dxa"/>
            <w:gridSpan w:val="10"/>
            <w:tcBorders>
              <w:top w:val="nil"/>
              <w:left w:val="nil"/>
              <w:right w:val="nil"/>
            </w:tcBorders>
            <w:shd w:val="clear" w:color="auto" w:fill="auto"/>
            <w:noWrap/>
            <w:vAlign w:val="bottom"/>
            <w:hideMark/>
          </w:tcPr>
          <w:p w:rsidR="00531B9B" w:rsidRPr="004422AA" w:rsidRDefault="00DE62D3" w:rsidP="00C7147F">
            <w:pPr>
              <w:rPr>
                <w:lang w:eastAsia="sk-SK"/>
              </w:rPr>
            </w:pPr>
            <w:r w:rsidRPr="004422AA">
              <w:rPr>
                <w:lang w:eastAsia="sk-SK"/>
              </w:rPr>
              <w:t xml:space="preserve">                  Mestské zastupiteľstvo</w:t>
            </w:r>
            <w:r w:rsidR="00C7147F" w:rsidRPr="004422AA">
              <w:rPr>
                <w:lang w:eastAsia="sk-SK"/>
              </w:rPr>
              <w:t xml:space="preserve"> v </w:t>
            </w:r>
            <w:r w:rsidRPr="004422AA">
              <w:rPr>
                <w:lang w:eastAsia="sk-SK"/>
              </w:rPr>
              <w:t xml:space="preserve"> Kráľovsk</w:t>
            </w:r>
            <w:r w:rsidR="00C7147F" w:rsidRPr="004422AA">
              <w:rPr>
                <w:lang w:eastAsia="sk-SK"/>
              </w:rPr>
              <w:t>om</w:t>
            </w:r>
            <w:r w:rsidRPr="004422AA">
              <w:rPr>
                <w:lang w:eastAsia="sk-SK"/>
              </w:rPr>
              <w:t xml:space="preserve"> Chlmc</w:t>
            </w:r>
            <w:r w:rsidR="00C7147F" w:rsidRPr="004422AA">
              <w:rPr>
                <w:lang w:eastAsia="sk-SK"/>
              </w:rPr>
              <w:t>i</w:t>
            </w:r>
          </w:p>
        </w:tc>
        <w:tc>
          <w:tcPr>
            <w:tcW w:w="4384" w:type="dxa"/>
            <w:gridSpan w:val="2"/>
            <w:tcBorders>
              <w:top w:val="nil"/>
              <w:left w:val="nil"/>
              <w:right w:val="nil"/>
            </w:tcBorders>
            <w:shd w:val="clear" w:color="auto" w:fill="auto"/>
            <w:noWrap/>
            <w:vAlign w:val="bottom"/>
            <w:hideMark/>
          </w:tcPr>
          <w:p w:rsidR="00531B9B" w:rsidRPr="004422AA" w:rsidRDefault="00531B9B" w:rsidP="00D17ED3">
            <w:pPr>
              <w:rPr>
                <w:lang w:eastAsia="sk-SK"/>
              </w:rPr>
            </w:pPr>
          </w:p>
        </w:tc>
        <w:tc>
          <w:tcPr>
            <w:tcW w:w="2019" w:type="dxa"/>
            <w:gridSpan w:val="4"/>
            <w:tcBorders>
              <w:top w:val="nil"/>
              <w:left w:val="nil"/>
              <w:right w:val="nil"/>
            </w:tcBorders>
          </w:tcPr>
          <w:p w:rsidR="00531B9B" w:rsidRPr="004422AA" w:rsidRDefault="00531B9B" w:rsidP="00D17ED3">
            <w:pPr>
              <w:rPr>
                <w:lang w:eastAsia="sk-SK"/>
              </w:rPr>
            </w:pPr>
          </w:p>
        </w:tc>
        <w:tc>
          <w:tcPr>
            <w:tcW w:w="1803" w:type="dxa"/>
            <w:gridSpan w:val="2"/>
            <w:tcBorders>
              <w:top w:val="nil"/>
              <w:left w:val="nil"/>
              <w:right w:val="nil"/>
            </w:tcBorders>
            <w:shd w:val="clear" w:color="auto" w:fill="auto"/>
            <w:noWrap/>
            <w:vAlign w:val="bottom"/>
            <w:hideMark/>
          </w:tcPr>
          <w:p w:rsidR="00531B9B" w:rsidRPr="004422AA" w:rsidRDefault="00531B9B" w:rsidP="00D17ED3">
            <w:pPr>
              <w:rPr>
                <w:lang w:eastAsia="sk-SK"/>
              </w:rPr>
            </w:pPr>
          </w:p>
        </w:tc>
      </w:tr>
      <w:tr w:rsidR="004422AA" w:rsidRPr="004422AA" w:rsidTr="00EB1FC5">
        <w:trPr>
          <w:gridAfter w:val="1"/>
          <w:wAfter w:w="145" w:type="dxa"/>
          <w:trHeight w:val="350"/>
        </w:trPr>
        <w:tc>
          <w:tcPr>
            <w:tcW w:w="27713" w:type="dxa"/>
            <w:gridSpan w:val="12"/>
            <w:shd w:val="clear" w:color="auto" w:fill="auto"/>
            <w:noWrap/>
            <w:vAlign w:val="bottom"/>
            <w:hideMark/>
          </w:tcPr>
          <w:p w:rsidR="00C7147F" w:rsidRPr="004422AA" w:rsidRDefault="00C7147F" w:rsidP="00C7147F">
            <w:pPr>
              <w:rPr>
                <w:lang w:eastAsia="sk-SK"/>
              </w:rPr>
            </w:pPr>
          </w:p>
          <w:p w:rsidR="00C7147F" w:rsidRPr="004422AA" w:rsidRDefault="00DE62D3" w:rsidP="00C7147F">
            <w:pPr>
              <w:rPr>
                <w:b/>
                <w:lang w:eastAsia="sk-SK"/>
              </w:rPr>
            </w:pPr>
            <w:r w:rsidRPr="004422AA">
              <w:rPr>
                <w:lang w:eastAsia="sk-SK"/>
              </w:rPr>
              <w:t xml:space="preserve">                  </w:t>
            </w:r>
            <w:r w:rsidR="00531B9B" w:rsidRPr="004422AA">
              <w:rPr>
                <w:b/>
                <w:lang w:eastAsia="sk-SK"/>
              </w:rPr>
              <w:t>S c h v a ľ u j e</w:t>
            </w:r>
          </w:p>
          <w:p w:rsidR="00531B9B" w:rsidRPr="004422AA" w:rsidRDefault="00531B9B" w:rsidP="00C7147F">
            <w:pPr>
              <w:rPr>
                <w:b/>
                <w:lang w:eastAsia="sk-SK"/>
              </w:rPr>
            </w:pPr>
            <w:r w:rsidRPr="004422AA">
              <w:rPr>
                <w:b/>
                <w:lang w:eastAsia="sk-SK"/>
              </w:rPr>
              <w:t xml:space="preserve">  </w:t>
            </w:r>
          </w:p>
        </w:tc>
        <w:tc>
          <w:tcPr>
            <w:tcW w:w="2019" w:type="dxa"/>
            <w:gridSpan w:val="4"/>
          </w:tcPr>
          <w:p w:rsidR="00531B9B" w:rsidRPr="004422AA" w:rsidRDefault="00531B9B" w:rsidP="00D17ED3">
            <w:pPr>
              <w:rPr>
                <w:lang w:eastAsia="sk-SK"/>
              </w:rPr>
            </w:pPr>
          </w:p>
        </w:tc>
        <w:tc>
          <w:tcPr>
            <w:tcW w:w="1803" w:type="dxa"/>
            <w:gridSpan w:val="2"/>
            <w:shd w:val="clear" w:color="auto" w:fill="auto"/>
            <w:noWrap/>
            <w:vAlign w:val="bottom"/>
            <w:hideMark/>
          </w:tcPr>
          <w:p w:rsidR="00531B9B" w:rsidRPr="004422AA" w:rsidRDefault="00531B9B" w:rsidP="00D17ED3">
            <w:pPr>
              <w:rPr>
                <w:lang w:eastAsia="sk-SK"/>
              </w:rPr>
            </w:pPr>
          </w:p>
        </w:tc>
      </w:tr>
      <w:tr w:rsidR="004422AA" w:rsidRPr="004422AA" w:rsidTr="009A3AF0">
        <w:trPr>
          <w:gridAfter w:val="1"/>
          <w:wAfter w:w="145" w:type="dxa"/>
          <w:trHeight w:val="270"/>
        </w:trPr>
        <w:tc>
          <w:tcPr>
            <w:tcW w:w="15934" w:type="dxa"/>
            <w:gridSpan w:val="7"/>
            <w:shd w:val="clear" w:color="auto" w:fill="auto"/>
            <w:noWrap/>
            <w:vAlign w:val="bottom"/>
            <w:hideMark/>
          </w:tcPr>
          <w:p w:rsidR="00531B9B" w:rsidRPr="004422AA" w:rsidRDefault="00DE62D3" w:rsidP="001915A7">
            <w:pPr>
              <w:pStyle w:val="Odsekzoznamu"/>
              <w:numPr>
                <w:ilvl w:val="0"/>
                <w:numId w:val="16"/>
              </w:numPr>
              <w:rPr>
                <w:lang w:eastAsia="sk-SK"/>
              </w:rPr>
            </w:pPr>
            <w:r w:rsidRPr="004422AA">
              <w:rPr>
                <w:lang w:eastAsia="sk-SK"/>
              </w:rPr>
              <w:t>Celoročné hospodárenie za rok 201</w:t>
            </w:r>
            <w:r w:rsidR="00EB7451" w:rsidRPr="004422AA">
              <w:rPr>
                <w:lang w:eastAsia="sk-SK"/>
              </w:rPr>
              <w:t>7</w:t>
            </w:r>
            <w:r w:rsidRPr="004422AA">
              <w:rPr>
                <w:lang w:eastAsia="sk-SK"/>
              </w:rPr>
              <w:t xml:space="preserve"> bez výhrad</w:t>
            </w:r>
          </w:p>
          <w:p w:rsidR="00C7147F" w:rsidRPr="004422AA" w:rsidRDefault="00C7147F" w:rsidP="00C7147F">
            <w:pPr>
              <w:pStyle w:val="Odsekzoznamu"/>
              <w:ind w:left="1380"/>
              <w:rPr>
                <w:lang w:eastAsia="sk-SK"/>
              </w:rPr>
            </w:pPr>
          </w:p>
          <w:p w:rsidR="00F54175" w:rsidRPr="004422AA" w:rsidRDefault="001915A7" w:rsidP="001915A7">
            <w:pPr>
              <w:pStyle w:val="Odsekzoznamu"/>
              <w:numPr>
                <w:ilvl w:val="0"/>
                <w:numId w:val="16"/>
              </w:numPr>
              <w:rPr>
                <w:lang w:eastAsia="sk-SK"/>
              </w:rPr>
            </w:pPr>
            <w:r w:rsidRPr="004422AA">
              <w:rPr>
                <w:lang w:eastAsia="sk-SK"/>
              </w:rPr>
              <w:t>Rozdelenie prebytku rozpočtu za rok 201</w:t>
            </w:r>
            <w:r w:rsidR="00EB7451" w:rsidRPr="004422AA">
              <w:rPr>
                <w:lang w:eastAsia="sk-SK"/>
              </w:rPr>
              <w:t>7</w:t>
            </w:r>
            <w:r w:rsidRPr="004422AA">
              <w:rPr>
                <w:lang w:eastAsia="sk-SK"/>
              </w:rPr>
              <w:t xml:space="preserve"> </w:t>
            </w:r>
            <w:r w:rsidR="00F54175" w:rsidRPr="004422AA">
              <w:rPr>
                <w:lang w:eastAsia="sk-SK"/>
              </w:rPr>
              <w:t>:</w:t>
            </w:r>
          </w:p>
          <w:p w:rsidR="001915A7" w:rsidRPr="004422AA" w:rsidRDefault="00F54175" w:rsidP="00F54175">
            <w:pPr>
              <w:ind w:left="1380"/>
              <w:rPr>
                <w:lang w:eastAsia="sk-SK"/>
              </w:rPr>
            </w:pPr>
            <w:r w:rsidRPr="004422AA">
              <w:rPr>
                <w:lang w:eastAsia="sk-SK"/>
              </w:rPr>
              <w:t xml:space="preserve">Schodok rozpočtového hospodárenia </w:t>
            </w:r>
            <w:r w:rsidR="00B42247" w:rsidRPr="004422AA">
              <w:rPr>
                <w:lang w:eastAsia="sk-SK"/>
              </w:rPr>
              <w:t xml:space="preserve">je </w:t>
            </w:r>
            <w:r w:rsidRPr="004422AA">
              <w:rPr>
                <w:lang w:eastAsia="sk-SK"/>
              </w:rPr>
              <w:t>vo výške -103 926,03€</w:t>
            </w:r>
          </w:p>
          <w:p w:rsidR="00C7147F" w:rsidRPr="004422AA" w:rsidRDefault="00C7147F" w:rsidP="00C7147F">
            <w:pPr>
              <w:pStyle w:val="Odsekzoznamu"/>
              <w:ind w:left="1380"/>
              <w:rPr>
                <w:lang w:eastAsia="sk-SK"/>
              </w:rPr>
            </w:pPr>
          </w:p>
          <w:p w:rsidR="001915A7" w:rsidRPr="004422AA" w:rsidRDefault="00F54175" w:rsidP="00B01347">
            <w:pPr>
              <w:pStyle w:val="Odsekzoznamu"/>
              <w:numPr>
                <w:ilvl w:val="0"/>
                <w:numId w:val="16"/>
              </w:numPr>
              <w:rPr>
                <w:lang w:eastAsia="sk-SK"/>
              </w:rPr>
            </w:pPr>
            <w:r w:rsidRPr="004422AA">
              <w:rPr>
                <w:lang w:eastAsia="sk-SK"/>
              </w:rPr>
              <w:t>Prebytok</w:t>
            </w:r>
            <w:r w:rsidR="001915A7" w:rsidRPr="004422AA">
              <w:rPr>
                <w:lang w:eastAsia="sk-SK"/>
              </w:rPr>
              <w:t xml:space="preserve"> finančných operá</w:t>
            </w:r>
            <w:r w:rsidRPr="004422AA">
              <w:rPr>
                <w:lang w:eastAsia="sk-SK"/>
              </w:rPr>
              <w:t xml:space="preserve">cií </w:t>
            </w:r>
            <w:r w:rsidR="00B42247" w:rsidRPr="004422AA">
              <w:rPr>
                <w:lang w:eastAsia="sk-SK"/>
              </w:rPr>
              <w:t xml:space="preserve"> </w:t>
            </w:r>
            <w:r w:rsidRPr="004422AA">
              <w:rPr>
                <w:lang w:eastAsia="sk-SK"/>
              </w:rPr>
              <w:t>vo výške  596 375,84€ bude znížený o schodok rozpočtového hospodárenia vo výške 103 926,03</w:t>
            </w:r>
            <w:r w:rsidR="00B01347" w:rsidRPr="004422AA">
              <w:rPr>
                <w:lang w:eastAsia="sk-SK"/>
              </w:rPr>
              <w:t>€</w:t>
            </w:r>
            <w:r w:rsidR="00B42247" w:rsidRPr="004422AA">
              <w:rPr>
                <w:lang w:eastAsia="sk-SK"/>
              </w:rPr>
              <w:t>.</w:t>
            </w:r>
          </w:p>
          <w:p w:rsidR="00D02E19" w:rsidRPr="004422AA" w:rsidRDefault="00D02E19" w:rsidP="00B01347">
            <w:pPr>
              <w:pStyle w:val="Odsekzoznamu"/>
              <w:ind w:left="1380"/>
              <w:rPr>
                <w:lang w:eastAsia="sk-SK"/>
              </w:rPr>
            </w:pPr>
            <w:r w:rsidRPr="004422AA">
              <w:rPr>
                <w:lang w:eastAsia="sk-SK"/>
              </w:rPr>
              <w:t xml:space="preserve">Prebytok v sume 492 449,81 Eur  zistený podľa ustanovenia § 10 ods. 3 písm. a) a b) zákona č. 583/2004 </w:t>
            </w:r>
            <w:proofErr w:type="spellStart"/>
            <w:r w:rsidRPr="004422AA">
              <w:rPr>
                <w:lang w:eastAsia="sk-SK"/>
              </w:rPr>
              <w:t>Z.z</w:t>
            </w:r>
            <w:proofErr w:type="spellEnd"/>
            <w:r w:rsidRPr="004422AA">
              <w:rPr>
                <w:lang w:eastAsia="sk-SK"/>
              </w:rPr>
              <w:t>. o rozpočtových</w:t>
            </w:r>
          </w:p>
          <w:p w:rsidR="00D02E19" w:rsidRPr="004422AA" w:rsidRDefault="00D02E19" w:rsidP="00B01347">
            <w:pPr>
              <w:pStyle w:val="Odsekzoznamu"/>
              <w:ind w:left="1380"/>
              <w:rPr>
                <w:lang w:eastAsia="sk-SK"/>
              </w:rPr>
            </w:pPr>
            <w:r w:rsidRPr="004422AA">
              <w:rPr>
                <w:lang w:eastAsia="sk-SK"/>
              </w:rPr>
              <w:t xml:space="preserve">pravidlách územnej samosprávy a o zmene a doplnení niektorých zákonov v znení neskorších predpisov, upravený </w:t>
            </w:r>
          </w:p>
          <w:p w:rsidR="00D02E19" w:rsidRPr="004422AA" w:rsidRDefault="00D02E19" w:rsidP="00B01347">
            <w:pPr>
              <w:pStyle w:val="Odsekzoznamu"/>
              <w:ind w:left="1380"/>
              <w:rPr>
                <w:lang w:eastAsia="sk-SK"/>
              </w:rPr>
            </w:pPr>
            <w:r w:rsidRPr="004422AA">
              <w:rPr>
                <w:lang w:eastAsia="sk-SK"/>
              </w:rPr>
              <w:t xml:space="preserve">o nevyčerpané prostriedky z predchádzajúceho roka vo výške  </w:t>
            </w:r>
            <w:r w:rsidR="00B42247" w:rsidRPr="004422AA">
              <w:rPr>
                <w:lang w:eastAsia="sk-SK"/>
              </w:rPr>
              <w:t>153</w:t>
            </w:r>
            <w:r w:rsidR="000423DE" w:rsidRPr="004422AA">
              <w:rPr>
                <w:lang w:eastAsia="sk-SK"/>
              </w:rPr>
              <w:t> 656,42</w:t>
            </w:r>
            <w:r w:rsidRPr="004422AA">
              <w:rPr>
                <w:lang w:eastAsia="sk-SK"/>
              </w:rPr>
              <w:t xml:space="preserve"> Eur</w:t>
            </w:r>
            <w:r w:rsidR="00B42247" w:rsidRPr="004422AA">
              <w:rPr>
                <w:lang w:eastAsia="sk-SK"/>
              </w:rPr>
              <w:t>, teda vo výške 33</w:t>
            </w:r>
            <w:r w:rsidR="000423DE" w:rsidRPr="004422AA">
              <w:rPr>
                <w:lang w:eastAsia="sk-SK"/>
              </w:rPr>
              <w:t>8 793,39€</w:t>
            </w:r>
            <w:r w:rsidRPr="004422AA">
              <w:rPr>
                <w:lang w:eastAsia="sk-SK"/>
              </w:rPr>
              <w:t xml:space="preserve">  </w:t>
            </w:r>
          </w:p>
          <w:p w:rsidR="00B42247" w:rsidRPr="004422AA" w:rsidRDefault="00B42247" w:rsidP="00D02E19">
            <w:pPr>
              <w:pStyle w:val="Odsekzoznamu"/>
              <w:ind w:left="1380"/>
              <w:rPr>
                <w:lang w:eastAsia="sk-SK"/>
              </w:rPr>
            </w:pPr>
            <w:r w:rsidRPr="004422AA">
              <w:rPr>
                <w:lang w:eastAsia="sk-SK"/>
              </w:rPr>
              <w:t xml:space="preserve">-             previesť do rezervného fondu </w:t>
            </w:r>
          </w:p>
          <w:p w:rsidR="00D02E19" w:rsidRPr="004422AA" w:rsidRDefault="00D02E19" w:rsidP="00D02E19">
            <w:pPr>
              <w:pStyle w:val="Odsekzoznamu"/>
              <w:ind w:left="1380"/>
              <w:rPr>
                <w:lang w:eastAsia="sk-SK"/>
              </w:rPr>
            </w:pPr>
            <w:r w:rsidRPr="004422AA">
              <w:rPr>
                <w:lang w:eastAsia="sk-SK"/>
              </w:rPr>
              <w:t>-</w:t>
            </w:r>
            <w:r w:rsidRPr="004422AA">
              <w:rPr>
                <w:lang w:eastAsia="sk-SK"/>
              </w:rPr>
              <w:tab/>
            </w:r>
            <w:r w:rsidR="002C52E7" w:rsidRPr="004422AA">
              <w:rPr>
                <w:lang w:eastAsia="sk-SK"/>
              </w:rPr>
              <w:t xml:space="preserve">z toho </w:t>
            </w:r>
            <w:r w:rsidRPr="004422AA">
              <w:rPr>
                <w:lang w:eastAsia="sk-SK"/>
              </w:rPr>
              <w:t>tvorb</w:t>
            </w:r>
            <w:r w:rsidR="002C52E7" w:rsidRPr="004422AA">
              <w:rPr>
                <w:lang w:eastAsia="sk-SK"/>
              </w:rPr>
              <w:t>a</w:t>
            </w:r>
            <w:r w:rsidRPr="004422AA">
              <w:rPr>
                <w:lang w:eastAsia="sk-SK"/>
              </w:rPr>
              <w:t xml:space="preserve"> rezervného fondu </w:t>
            </w:r>
            <w:r w:rsidR="002C52E7" w:rsidRPr="004422AA">
              <w:rPr>
                <w:lang w:eastAsia="sk-SK"/>
              </w:rPr>
              <w:t xml:space="preserve">je </w:t>
            </w:r>
            <w:r w:rsidRPr="004422AA">
              <w:rPr>
                <w:lang w:eastAsia="sk-SK"/>
              </w:rPr>
              <w:t>vo výške  33</w:t>
            </w:r>
            <w:r w:rsidR="000423DE" w:rsidRPr="004422AA">
              <w:rPr>
                <w:lang w:eastAsia="sk-SK"/>
              </w:rPr>
              <w:t> 879,33</w:t>
            </w:r>
            <w:r w:rsidRPr="004422AA">
              <w:rPr>
                <w:lang w:eastAsia="sk-SK"/>
              </w:rPr>
              <w:t xml:space="preserve"> EUR ( 10% )</w:t>
            </w:r>
          </w:p>
          <w:p w:rsidR="00C7147F" w:rsidRPr="004422AA" w:rsidRDefault="00C7147F" w:rsidP="00D02E19">
            <w:pPr>
              <w:pStyle w:val="Odsekzoznamu"/>
              <w:ind w:left="1380"/>
              <w:rPr>
                <w:lang w:eastAsia="sk-SK"/>
              </w:rPr>
            </w:pPr>
          </w:p>
          <w:p w:rsidR="00531B9B" w:rsidRPr="004422AA" w:rsidRDefault="001915A7" w:rsidP="001915A7">
            <w:pPr>
              <w:pStyle w:val="Odsekzoznamu"/>
              <w:numPr>
                <w:ilvl w:val="0"/>
                <w:numId w:val="16"/>
              </w:numPr>
              <w:rPr>
                <w:lang w:eastAsia="sk-SK"/>
              </w:rPr>
            </w:pPr>
            <w:r w:rsidRPr="004422AA">
              <w:rPr>
                <w:lang w:eastAsia="sk-SK"/>
              </w:rPr>
              <w:t>Tvorbu a použitie rezervného fondu</w:t>
            </w:r>
          </w:p>
          <w:p w:rsidR="001915A7" w:rsidRPr="004422AA" w:rsidRDefault="001915A7" w:rsidP="001915A7">
            <w:pPr>
              <w:pStyle w:val="Odsekzoznamu"/>
              <w:numPr>
                <w:ilvl w:val="0"/>
                <w:numId w:val="19"/>
              </w:numPr>
              <w:rPr>
                <w:lang w:eastAsia="sk-SK"/>
              </w:rPr>
            </w:pPr>
            <w:r w:rsidRPr="004422AA">
              <w:rPr>
                <w:lang w:eastAsia="sk-SK"/>
              </w:rPr>
              <w:t>Tvorba</w:t>
            </w:r>
          </w:p>
          <w:p w:rsidR="001915A7" w:rsidRPr="004422AA" w:rsidRDefault="001915A7" w:rsidP="001915A7">
            <w:pPr>
              <w:pStyle w:val="Odsekzoznamu"/>
              <w:numPr>
                <w:ilvl w:val="0"/>
                <w:numId w:val="20"/>
              </w:numPr>
              <w:rPr>
                <w:lang w:eastAsia="sk-SK"/>
              </w:rPr>
            </w:pPr>
            <w:r w:rsidRPr="004422AA">
              <w:rPr>
                <w:lang w:eastAsia="sk-SK"/>
              </w:rPr>
              <w:t>Počiatočný stav k 01.01.201</w:t>
            </w:r>
            <w:r w:rsidR="00B42247" w:rsidRPr="004422AA">
              <w:rPr>
                <w:lang w:eastAsia="sk-SK"/>
              </w:rPr>
              <w:t>8</w:t>
            </w:r>
            <w:r w:rsidRPr="004422AA">
              <w:rPr>
                <w:lang w:eastAsia="sk-SK"/>
              </w:rPr>
              <w:t xml:space="preserve"> :  </w:t>
            </w:r>
            <w:r w:rsidR="00B42247" w:rsidRPr="004422AA">
              <w:rPr>
                <w:lang w:eastAsia="sk-SK"/>
              </w:rPr>
              <w:t>83 030,56</w:t>
            </w:r>
            <w:r w:rsidRPr="004422AA">
              <w:rPr>
                <w:lang w:eastAsia="sk-SK"/>
              </w:rPr>
              <w:t xml:space="preserve"> €</w:t>
            </w:r>
          </w:p>
          <w:p w:rsidR="00B42247" w:rsidRPr="004422AA" w:rsidRDefault="001915A7" w:rsidP="00A6625A">
            <w:pPr>
              <w:pStyle w:val="Odsekzoznamu"/>
              <w:numPr>
                <w:ilvl w:val="0"/>
                <w:numId w:val="20"/>
              </w:numPr>
              <w:rPr>
                <w:lang w:eastAsia="sk-SK"/>
              </w:rPr>
            </w:pPr>
            <w:r w:rsidRPr="004422AA">
              <w:rPr>
                <w:lang w:eastAsia="sk-SK"/>
              </w:rPr>
              <w:t>Tvorba</w:t>
            </w:r>
            <w:r w:rsidR="00C7147F" w:rsidRPr="004422AA">
              <w:rPr>
                <w:lang w:eastAsia="sk-SK"/>
              </w:rPr>
              <w:t xml:space="preserve"> : </w:t>
            </w:r>
            <w:r w:rsidR="00B42247" w:rsidRPr="004422AA">
              <w:rPr>
                <w:lang w:eastAsia="sk-SK"/>
              </w:rPr>
              <w:t>33</w:t>
            </w:r>
            <w:r w:rsidR="000423DE" w:rsidRPr="004422AA">
              <w:rPr>
                <w:lang w:eastAsia="sk-SK"/>
              </w:rPr>
              <w:t>8</w:t>
            </w:r>
            <w:r w:rsidR="00B42247" w:rsidRPr="004422AA">
              <w:rPr>
                <w:lang w:eastAsia="sk-SK"/>
              </w:rPr>
              <w:t> </w:t>
            </w:r>
            <w:r w:rsidR="000423DE" w:rsidRPr="004422AA">
              <w:rPr>
                <w:lang w:eastAsia="sk-SK"/>
              </w:rPr>
              <w:t>793</w:t>
            </w:r>
            <w:r w:rsidR="00B42247" w:rsidRPr="004422AA">
              <w:rPr>
                <w:lang w:eastAsia="sk-SK"/>
              </w:rPr>
              <w:t>,</w:t>
            </w:r>
            <w:r w:rsidR="000423DE" w:rsidRPr="004422AA">
              <w:rPr>
                <w:lang w:eastAsia="sk-SK"/>
              </w:rPr>
              <w:t>39</w:t>
            </w:r>
            <w:r w:rsidR="00EB2D89" w:rsidRPr="004422AA">
              <w:rPr>
                <w:lang w:eastAsia="sk-SK"/>
              </w:rPr>
              <w:t xml:space="preserve"> z toho 33</w:t>
            </w:r>
            <w:r w:rsidR="000423DE" w:rsidRPr="004422AA">
              <w:rPr>
                <w:lang w:eastAsia="sk-SK"/>
              </w:rPr>
              <w:t> 879,33</w:t>
            </w:r>
            <w:r w:rsidR="00EB2D89" w:rsidRPr="004422AA">
              <w:rPr>
                <w:lang w:eastAsia="sk-SK"/>
              </w:rPr>
              <w:t xml:space="preserve"> je 10% prídel</w:t>
            </w:r>
          </w:p>
          <w:p w:rsidR="001915A7" w:rsidRPr="004422AA" w:rsidRDefault="001915A7" w:rsidP="00A6625A">
            <w:pPr>
              <w:pStyle w:val="Odsekzoznamu"/>
              <w:numPr>
                <w:ilvl w:val="0"/>
                <w:numId w:val="20"/>
              </w:numPr>
              <w:rPr>
                <w:lang w:eastAsia="sk-SK"/>
              </w:rPr>
            </w:pPr>
            <w:r w:rsidRPr="004422AA">
              <w:rPr>
                <w:lang w:eastAsia="sk-SK"/>
              </w:rPr>
              <w:t>Konečný stav</w:t>
            </w:r>
            <w:r w:rsidR="00C7147F" w:rsidRPr="004422AA">
              <w:rPr>
                <w:lang w:eastAsia="sk-SK"/>
              </w:rPr>
              <w:t xml:space="preserve"> : </w:t>
            </w:r>
            <w:r w:rsidR="00B42247" w:rsidRPr="004422AA">
              <w:rPr>
                <w:lang w:eastAsia="sk-SK"/>
              </w:rPr>
              <w:t>42</w:t>
            </w:r>
            <w:r w:rsidR="000423DE" w:rsidRPr="004422AA">
              <w:rPr>
                <w:lang w:eastAsia="sk-SK"/>
              </w:rPr>
              <w:t>1</w:t>
            </w:r>
            <w:r w:rsidR="00B42247" w:rsidRPr="004422AA">
              <w:rPr>
                <w:lang w:eastAsia="sk-SK"/>
              </w:rPr>
              <w:t> </w:t>
            </w:r>
            <w:r w:rsidR="000423DE" w:rsidRPr="004422AA">
              <w:rPr>
                <w:lang w:eastAsia="sk-SK"/>
              </w:rPr>
              <w:t>823</w:t>
            </w:r>
            <w:r w:rsidR="00B42247" w:rsidRPr="004422AA">
              <w:rPr>
                <w:lang w:eastAsia="sk-SK"/>
              </w:rPr>
              <w:t>,</w:t>
            </w:r>
            <w:r w:rsidR="000423DE" w:rsidRPr="004422AA">
              <w:rPr>
                <w:lang w:eastAsia="sk-SK"/>
              </w:rPr>
              <w:t>95</w:t>
            </w:r>
            <w:r w:rsidR="003D2216" w:rsidRPr="004422AA">
              <w:rPr>
                <w:lang w:eastAsia="sk-SK"/>
              </w:rPr>
              <w:t xml:space="preserve"> €</w:t>
            </w:r>
          </w:p>
          <w:p w:rsidR="001915A7" w:rsidRPr="004422AA" w:rsidRDefault="001915A7" w:rsidP="001915A7">
            <w:pPr>
              <w:pStyle w:val="Odsekzoznamu"/>
              <w:numPr>
                <w:ilvl w:val="0"/>
                <w:numId w:val="19"/>
              </w:numPr>
              <w:rPr>
                <w:lang w:eastAsia="sk-SK"/>
              </w:rPr>
            </w:pPr>
            <w:r w:rsidRPr="004422AA">
              <w:rPr>
                <w:lang w:eastAsia="sk-SK"/>
              </w:rPr>
              <w:t>Použitie na kapitálové výdavky</w:t>
            </w:r>
            <w:r w:rsidR="00E12807">
              <w:rPr>
                <w:lang w:eastAsia="sk-SK"/>
              </w:rPr>
              <w:t xml:space="preserve"> a riešenie havarijných situácií</w:t>
            </w:r>
          </w:p>
          <w:p w:rsidR="001915A7" w:rsidRPr="004422AA" w:rsidRDefault="001915A7" w:rsidP="001915A7">
            <w:pPr>
              <w:pStyle w:val="Odsekzoznamu"/>
              <w:ind w:left="1740"/>
              <w:rPr>
                <w:lang w:eastAsia="sk-SK"/>
              </w:rPr>
            </w:pPr>
            <w:r w:rsidRPr="004422AA">
              <w:rPr>
                <w:lang w:eastAsia="sk-SK"/>
              </w:rPr>
              <w:t>a)</w:t>
            </w:r>
            <w:r w:rsidR="00C7147F" w:rsidRPr="004422AA">
              <w:rPr>
                <w:lang w:eastAsia="sk-SK"/>
              </w:rPr>
              <w:t xml:space="preserve"> zabezpečenie spoluúčasti mesta v projekte rozšírenia kapacity MŠ </w:t>
            </w:r>
            <w:proofErr w:type="spellStart"/>
            <w:r w:rsidR="00C7147F" w:rsidRPr="004422AA">
              <w:rPr>
                <w:lang w:eastAsia="sk-SK"/>
              </w:rPr>
              <w:t>Kossutha</w:t>
            </w:r>
            <w:proofErr w:type="spellEnd"/>
            <w:r w:rsidR="00C7147F" w:rsidRPr="004422AA">
              <w:rPr>
                <w:lang w:eastAsia="sk-SK"/>
              </w:rPr>
              <w:t xml:space="preserve"> (ulica Fábryho)</w:t>
            </w:r>
          </w:p>
          <w:p w:rsidR="001915A7" w:rsidRDefault="001915A7" w:rsidP="00C7147F">
            <w:pPr>
              <w:pStyle w:val="Odsekzoznamu"/>
              <w:ind w:left="1740"/>
              <w:rPr>
                <w:lang w:eastAsia="sk-SK"/>
              </w:rPr>
            </w:pPr>
            <w:r w:rsidRPr="004422AA">
              <w:rPr>
                <w:lang w:eastAsia="sk-SK"/>
              </w:rPr>
              <w:t>b)</w:t>
            </w:r>
            <w:r w:rsidR="00C7147F" w:rsidRPr="004422AA">
              <w:rPr>
                <w:lang w:eastAsia="sk-SK"/>
              </w:rPr>
              <w:t xml:space="preserve"> zabezpečenie spoluúčasti mesta v projekte výstavby zberného dvora                                                                                                                                                                                                                          </w:t>
            </w:r>
            <w:r w:rsidRPr="004422AA">
              <w:rPr>
                <w:lang w:eastAsia="sk-SK"/>
              </w:rPr>
              <w:t>c)</w:t>
            </w:r>
            <w:r w:rsidR="00C7147F" w:rsidRPr="004422AA">
              <w:rPr>
                <w:lang w:eastAsia="sk-SK"/>
              </w:rPr>
              <w:t xml:space="preserve"> zabezpečenie spoluúčasti mesta v projekte výstavby autobusovej stanice</w:t>
            </w:r>
          </w:p>
          <w:p w:rsidR="004A4B56" w:rsidRDefault="004A4B56" w:rsidP="00C7147F">
            <w:pPr>
              <w:pStyle w:val="Odsekzoznamu"/>
              <w:ind w:left="1740"/>
              <w:rPr>
                <w:lang w:eastAsia="sk-SK"/>
              </w:rPr>
            </w:pPr>
            <w:r>
              <w:rPr>
                <w:lang w:eastAsia="sk-SK"/>
              </w:rPr>
              <w:t>d) financovanie rekonštrukcie a rozšírenia domu smútku a</w:t>
            </w:r>
            <w:r w:rsidR="00E12807">
              <w:rPr>
                <w:lang w:eastAsia="sk-SK"/>
              </w:rPr>
              <w:t> </w:t>
            </w:r>
            <w:r>
              <w:rPr>
                <w:lang w:eastAsia="sk-SK"/>
              </w:rPr>
              <w:t>cintorína</w:t>
            </w:r>
          </w:p>
          <w:p w:rsidR="00E12807" w:rsidRDefault="00E12807" w:rsidP="00E12807">
            <w:pPr>
              <w:rPr>
                <w:lang w:eastAsia="sk-SK"/>
              </w:rPr>
            </w:pPr>
            <w:r>
              <w:rPr>
                <w:lang w:eastAsia="sk-SK"/>
              </w:rPr>
              <w:t xml:space="preserve">                                   e) použitie na riešenie havarijných situácií </w:t>
            </w:r>
          </w:p>
          <w:p w:rsidR="004A4B56" w:rsidRPr="004422AA" w:rsidRDefault="004A4B56" w:rsidP="00C7147F">
            <w:pPr>
              <w:pStyle w:val="Odsekzoznamu"/>
              <w:ind w:left="1740"/>
              <w:rPr>
                <w:lang w:eastAsia="sk-SK"/>
              </w:rPr>
            </w:pPr>
          </w:p>
        </w:tc>
        <w:tc>
          <w:tcPr>
            <w:tcW w:w="11779" w:type="dxa"/>
            <w:gridSpan w:val="5"/>
            <w:shd w:val="clear" w:color="auto" w:fill="auto"/>
            <w:noWrap/>
            <w:vAlign w:val="bottom"/>
            <w:hideMark/>
          </w:tcPr>
          <w:p w:rsidR="00531B9B" w:rsidRPr="004422AA" w:rsidRDefault="00531B9B" w:rsidP="00D17ED3">
            <w:pPr>
              <w:rPr>
                <w:lang w:eastAsia="sk-SK"/>
              </w:rPr>
            </w:pPr>
          </w:p>
        </w:tc>
        <w:tc>
          <w:tcPr>
            <w:tcW w:w="2019" w:type="dxa"/>
            <w:gridSpan w:val="4"/>
          </w:tcPr>
          <w:p w:rsidR="00531B9B" w:rsidRPr="004422AA" w:rsidRDefault="00531B9B" w:rsidP="00D17ED3">
            <w:pPr>
              <w:rPr>
                <w:lang w:eastAsia="sk-SK"/>
              </w:rPr>
            </w:pPr>
          </w:p>
        </w:tc>
        <w:tc>
          <w:tcPr>
            <w:tcW w:w="1803" w:type="dxa"/>
            <w:gridSpan w:val="2"/>
            <w:shd w:val="clear" w:color="auto" w:fill="auto"/>
            <w:noWrap/>
            <w:vAlign w:val="bottom"/>
            <w:hideMark/>
          </w:tcPr>
          <w:p w:rsidR="00531B9B" w:rsidRPr="004422AA" w:rsidRDefault="00531B9B" w:rsidP="00D17ED3">
            <w:pPr>
              <w:rPr>
                <w:lang w:eastAsia="sk-SK"/>
              </w:rPr>
            </w:pPr>
          </w:p>
        </w:tc>
      </w:tr>
      <w:tr w:rsidR="004422AA" w:rsidRPr="004422AA" w:rsidTr="001915A7">
        <w:trPr>
          <w:gridAfter w:val="3"/>
          <w:wAfter w:w="1948" w:type="dxa"/>
          <w:trHeight w:val="270"/>
        </w:trPr>
        <w:tc>
          <w:tcPr>
            <w:tcW w:w="27006" w:type="dxa"/>
            <w:gridSpan w:val="11"/>
            <w:shd w:val="clear" w:color="auto" w:fill="auto"/>
            <w:noWrap/>
            <w:vAlign w:val="bottom"/>
          </w:tcPr>
          <w:p w:rsidR="00531B9B" w:rsidRPr="004422AA" w:rsidRDefault="00531B9B" w:rsidP="00257075">
            <w:pPr>
              <w:rPr>
                <w:lang w:eastAsia="sk-SK"/>
              </w:rPr>
            </w:pPr>
          </w:p>
        </w:tc>
        <w:tc>
          <w:tcPr>
            <w:tcW w:w="2726" w:type="dxa"/>
            <w:gridSpan w:val="5"/>
          </w:tcPr>
          <w:p w:rsidR="00531B9B" w:rsidRPr="004422AA" w:rsidRDefault="00531B9B" w:rsidP="00D17ED3">
            <w:pPr>
              <w:rPr>
                <w:lang w:eastAsia="sk-SK"/>
              </w:rPr>
            </w:pPr>
          </w:p>
        </w:tc>
      </w:tr>
      <w:tr w:rsidR="004422AA" w:rsidRPr="004422AA" w:rsidTr="001915A7">
        <w:trPr>
          <w:gridAfter w:val="3"/>
          <w:wAfter w:w="1948" w:type="dxa"/>
          <w:trHeight w:val="270"/>
        </w:trPr>
        <w:tc>
          <w:tcPr>
            <w:tcW w:w="27006" w:type="dxa"/>
            <w:gridSpan w:val="11"/>
            <w:shd w:val="clear" w:color="auto" w:fill="auto"/>
            <w:noWrap/>
            <w:vAlign w:val="bottom"/>
          </w:tcPr>
          <w:p w:rsidR="00531B9B" w:rsidRPr="004422AA" w:rsidRDefault="00531B9B" w:rsidP="00257075">
            <w:pPr>
              <w:rPr>
                <w:lang w:eastAsia="sk-SK"/>
              </w:rPr>
            </w:pPr>
          </w:p>
        </w:tc>
        <w:tc>
          <w:tcPr>
            <w:tcW w:w="2726" w:type="dxa"/>
            <w:gridSpan w:val="5"/>
          </w:tcPr>
          <w:p w:rsidR="00531B9B" w:rsidRPr="004422AA" w:rsidRDefault="00531B9B" w:rsidP="00D17ED3">
            <w:pPr>
              <w:rPr>
                <w:lang w:eastAsia="sk-SK"/>
              </w:rPr>
            </w:pPr>
          </w:p>
        </w:tc>
      </w:tr>
      <w:tr w:rsidR="004422AA" w:rsidRPr="004422AA" w:rsidTr="001915A7">
        <w:trPr>
          <w:gridAfter w:val="3"/>
          <w:wAfter w:w="1948" w:type="dxa"/>
          <w:trHeight w:val="315"/>
        </w:trPr>
        <w:tc>
          <w:tcPr>
            <w:tcW w:w="27006" w:type="dxa"/>
            <w:gridSpan w:val="11"/>
            <w:shd w:val="clear" w:color="auto" w:fill="auto"/>
            <w:noWrap/>
            <w:vAlign w:val="bottom"/>
          </w:tcPr>
          <w:p w:rsidR="00531B9B" w:rsidRPr="004422AA" w:rsidRDefault="00531B9B" w:rsidP="00D17ED3">
            <w:pPr>
              <w:rPr>
                <w:b/>
                <w:bCs/>
                <w:lang w:eastAsia="sk-SK"/>
              </w:rPr>
            </w:pPr>
          </w:p>
        </w:tc>
        <w:tc>
          <w:tcPr>
            <w:tcW w:w="2726" w:type="dxa"/>
            <w:gridSpan w:val="5"/>
          </w:tcPr>
          <w:p w:rsidR="00531B9B" w:rsidRPr="004422AA" w:rsidRDefault="00531B9B" w:rsidP="00D17ED3">
            <w:pPr>
              <w:rPr>
                <w:b/>
                <w:bCs/>
                <w:lang w:eastAsia="sk-SK"/>
              </w:rPr>
            </w:pPr>
          </w:p>
        </w:tc>
      </w:tr>
      <w:tr w:rsidR="004422AA" w:rsidRPr="004422AA"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c>
          <w:tcPr>
            <w:tcW w:w="8148" w:type="dxa"/>
            <w:gridSpan w:val="6"/>
            <w:tcBorders>
              <w:top w:val="nil"/>
              <w:left w:val="nil"/>
              <w:bottom w:val="nil"/>
              <w:right w:val="nil"/>
            </w:tcBorders>
          </w:tcPr>
          <w:p w:rsidR="00531B9B" w:rsidRPr="004422AA" w:rsidRDefault="00531B9B" w:rsidP="00D17ED3">
            <w:pPr>
              <w:rPr>
                <w:b/>
                <w:bCs/>
                <w:lang w:eastAsia="sk-SK"/>
              </w:rPr>
            </w:pPr>
          </w:p>
        </w:tc>
        <w:tc>
          <w:tcPr>
            <w:tcW w:w="2884" w:type="dxa"/>
            <w:gridSpan w:val="3"/>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r w:rsidRPr="004422AA">
              <w:rPr>
                <w:b/>
                <w:bCs/>
                <w:lang w:eastAsia="sk-SK"/>
              </w:rPr>
              <w:t>Prostriedky s určeným účelom použitia</w:t>
            </w:r>
          </w:p>
        </w:tc>
        <w:tc>
          <w:tcPr>
            <w:tcW w:w="601" w:type="dxa"/>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r>
      <w:tr w:rsidR="004422AA" w:rsidRPr="004422AA"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c>
          <w:tcPr>
            <w:tcW w:w="8148" w:type="dxa"/>
            <w:gridSpan w:val="6"/>
            <w:tcBorders>
              <w:top w:val="nil"/>
              <w:left w:val="nil"/>
              <w:bottom w:val="nil"/>
              <w:right w:val="nil"/>
            </w:tcBorders>
          </w:tcPr>
          <w:p w:rsidR="00531B9B" w:rsidRPr="004422AA" w:rsidRDefault="00531B9B" w:rsidP="00D17ED3">
            <w:pPr>
              <w:rPr>
                <w:b/>
                <w:bCs/>
                <w:lang w:eastAsia="sk-SK"/>
              </w:rPr>
            </w:pPr>
          </w:p>
        </w:tc>
        <w:tc>
          <w:tcPr>
            <w:tcW w:w="2884" w:type="dxa"/>
            <w:gridSpan w:val="3"/>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r w:rsidRPr="004422AA">
              <w:rPr>
                <w:b/>
                <w:bCs/>
                <w:lang w:eastAsia="sk-SK"/>
              </w:rPr>
              <w:t>1/ prídel do rezervného fondu</w:t>
            </w:r>
          </w:p>
        </w:tc>
        <w:tc>
          <w:tcPr>
            <w:tcW w:w="601" w:type="dxa"/>
            <w:tcBorders>
              <w:top w:val="nil"/>
              <w:left w:val="nil"/>
              <w:bottom w:val="nil"/>
              <w:right w:val="nil"/>
            </w:tcBorders>
            <w:shd w:val="clear" w:color="auto" w:fill="auto"/>
            <w:noWrap/>
            <w:vAlign w:val="bottom"/>
            <w:hideMark/>
          </w:tcPr>
          <w:p w:rsidR="00531B9B" w:rsidRPr="004422AA" w:rsidRDefault="00531B9B" w:rsidP="00D17ED3">
            <w:pPr>
              <w:jc w:val="right"/>
              <w:rPr>
                <w:b/>
                <w:bCs/>
                <w:lang w:eastAsia="sk-SK"/>
              </w:rPr>
            </w:pPr>
            <w:r w:rsidRPr="004422AA">
              <w:rPr>
                <w:b/>
                <w:bCs/>
                <w:lang w:eastAsia="sk-SK"/>
              </w:rPr>
              <w:t>18 968,37</w:t>
            </w:r>
          </w:p>
        </w:tc>
      </w:tr>
      <w:tr w:rsidR="004422AA" w:rsidRPr="004422AA"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c>
          <w:tcPr>
            <w:tcW w:w="8148" w:type="dxa"/>
            <w:gridSpan w:val="6"/>
            <w:tcBorders>
              <w:top w:val="nil"/>
              <w:left w:val="nil"/>
              <w:bottom w:val="nil"/>
              <w:right w:val="nil"/>
            </w:tcBorders>
          </w:tcPr>
          <w:p w:rsidR="00531B9B" w:rsidRPr="004422AA" w:rsidRDefault="00531B9B" w:rsidP="00D17ED3">
            <w:pPr>
              <w:rPr>
                <w:lang w:eastAsia="sk-SK"/>
              </w:rPr>
            </w:pPr>
          </w:p>
        </w:tc>
        <w:tc>
          <w:tcPr>
            <w:tcW w:w="2884" w:type="dxa"/>
            <w:gridSpan w:val="3"/>
            <w:tcBorders>
              <w:top w:val="nil"/>
              <w:left w:val="nil"/>
              <w:bottom w:val="nil"/>
              <w:right w:val="nil"/>
            </w:tcBorders>
            <w:shd w:val="clear" w:color="auto" w:fill="auto"/>
            <w:noWrap/>
            <w:vAlign w:val="bottom"/>
            <w:hideMark/>
          </w:tcPr>
          <w:p w:rsidR="00531B9B" w:rsidRPr="004422AA" w:rsidRDefault="00531B9B" w:rsidP="00D17ED3">
            <w:pPr>
              <w:rPr>
                <w:lang w:eastAsia="sk-SK"/>
              </w:rPr>
            </w:pPr>
            <w:r w:rsidRPr="004422AA">
              <w:rPr>
                <w:lang w:eastAsia="sk-SK"/>
              </w:rPr>
              <w:t>(10 % z celkového prebytku očisteného o prostriedky s určeným účelom</w:t>
            </w:r>
          </w:p>
        </w:tc>
        <w:tc>
          <w:tcPr>
            <w:tcW w:w="601" w:type="dxa"/>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r>
      <w:tr w:rsidR="004422AA" w:rsidRPr="004422AA" w:rsidTr="009A3AF0">
        <w:trPr>
          <w:gridAfter w:val="1"/>
          <w:wAfter w:w="145" w:type="dxa"/>
          <w:trHeight w:val="300"/>
        </w:trPr>
        <w:tc>
          <w:tcPr>
            <w:tcW w:w="19902" w:type="dxa"/>
            <w:gridSpan w:val="8"/>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c>
          <w:tcPr>
            <w:tcW w:w="8148" w:type="dxa"/>
            <w:gridSpan w:val="6"/>
            <w:tcBorders>
              <w:top w:val="nil"/>
              <w:left w:val="nil"/>
              <w:bottom w:val="nil"/>
              <w:right w:val="nil"/>
            </w:tcBorders>
          </w:tcPr>
          <w:p w:rsidR="00531B9B" w:rsidRPr="004422AA" w:rsidRDefault="00531B9B" w:rsidP="00D17ED3">
            <w:pPr>
              <w:rPr>
                <w:lang w:eastAsia="sk-SK"/>
              </w:rPr>
            </w:pPr>
          </w:p>
        </w:tc>
        <w:tc>
          <w:tcPr>
            <w:tcW w:w="2884" w:type="dxa"/>
            <w:gridSpan w:val="3"/>
            <w:tcBorders>
              <w:top w:val="nil"/>
              <w:left w:val="nil"/>
              <w:bottom w:val="nil"/>
              <w:right w:val="nil"/>
            </w:tcBorders>
            <w:shd w:val="clear" w:color="auto" w:fill="auto"/>
            <w:noWrap/>
            <w:vAlign w:val="bottom"/>
            <w:hideMark/>
          </w:tcPr>
          <w:p w:rsidR="00531B9B" w:rsidRPr="004422AA" w:rsidRDefault="00531B9B" w:rsidP="00D17ED3">
            <w:pPr>
              <w:rPr>
                <w:lang w:eastAsia="sk-SK"/>
              </w:rPr>
            </w:pPr>
            <w:r w:rsidRPr="004422AA">
              <w:rPr>
                <w:lang w:eastAsia="sk-SK"/>
              </w:rPr>
              <w:t>použitia)</w:t>
            </w:r>
          </w:p>
        </w:tc>
        <w:tc>
          <w:tcPr>
            <w:tcW w:w="601" w:type="dxa"/>
            <w:tcBorders>
              <w:top w:val="nil"/>
              <w:left w:val="nil"/>
              <w:bottom w:val="nil"/>
              <w:right w:val="nil"/>
            </w:tcBorders>
            <w:shd w:val="clear" w:color="auto" w:fill="auto"/>
            <w:noWrap/>
            <w:vAlign w:val="bottom"/>
            <w:hideMark/>
          </w:tcPr>
          <w:p w:rsidR="00531B9B" w:rsidRPr="004422AA" w:rsidRDefault="00531B9B" w:rsidP="00D17ED3">
            <w:pPr>
              <w:rPr>
                <w:b/>
                <w:bCs/>
                <w:lang w:eastAsia="sk-SK"/>
              </w:rPr>
            </w:pPr>
          </w:p>
        </w:tc>
      </w:tr>
    </w:tbl>
    <w:p w:rsidR="00531B9B" w:rsidRPr="004422AA" w:rsidRDefault="00531B9B" w:rsidP="00531B9B"/>
    <w:p w:rsidR="00924918" w:rsidRPr="004422AA" w:rsidRDefault="00924918"/>
    <w:sectPr w:rsidR="00924918" w:rsidRPr="004422AA" w:rsidSect="00915022">
      <w:footerReference w:type="even" r:id="rId9"/>
      <w:footerReference w:type="default" r:id="rId10"/>
      <w:pgSz w:w="11906" w:h="16838"/>
      <w:pgMar w:top="851" w:right="1134"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A0" w:rsidRDefault="00AC70A0">
      <w:r>
        <w:separator/>
      </w:r>
    </w:p>
  </w:endnote>
  <w:endnote w:type="continuationSeparator" w:id="0">
    <w:p w:rsidR="00AC70A0" w:rsidRDefault="00AC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7F" w:rsidRDefault="00D11E7F" w:rsidP="00D17ED3">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D11E7F" w:rsidRDefault="00D11E7F" w:rsidP="00D17ED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E7F" w:rsidRDefault="00D11E7F" w:rsidP="00D17ED3">
    <w:pPr>
      <w:pStyle w:val="Pta"/>
    </w:pPr>
    <w:r>
      <w:rPr>
        <w:noProof/>
        <w:lang w:eastAsia="sk-SK"/>
      </w:rPr>
      <w:drawing>
        <wp:anchor distT="0" distB="0" distL="114300" distR="114300" simplePos="0" relativeHeight="251659264" behindDoc="0" locked="0" layoutInCell="1" allowOverlap="1">
          <wp:simplePos x="0" y="0"/>
          <wp:positionH relativeFrom="margin">
            <wp:posOffset>24130</wp:posOffset>
          </wp:positionH>
          <wp:positionV relativeFrom="margin">
            <wp:posOffset>8592820</wp:posOffset>
          </wp:positionV>
          <wp:extent cx="207645" cy="250825"/>
          <wp:effectExtent l="0" t="0" r="1905" b="0"/>
          <wp:wrapSquare wrapText="bothSides"/>
          <wp:docPr id="1" name="Obrázok 1" descr="helmec - farebný 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helmec - farebný 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 cy="250825"/>
                  </a:xfrm>
                  <a:prstGeom prst="rect">
                    <a:avLst/>
                  </a:prstGeom>
                  <a:noFill/>
                </pic:spPr>
              </pic:pic>
            </a:graphicData>
          </a:graphic>
          <wp14:sizeRelH relativeFrom="page">
            <wp14:pctWidth>0</wp14:pctWidth>
          </wp14:sizeRelH>
          <wp14:sizeRelV relativeFrom="page">
            <wp14:pctHeight>0</wp14:pctHeight>
          </wp14:sizeRelV>
        </wp:anchor>
      </w:drawing>
    </w:r>
    <w:r>
      <w:pict>
        <v:rect id="_x0000_i1025" style="width:0;height:1.5pt" o:hralign="center" o:hrstd="t" o:hr="t" fillcolor="#a0a0a0" stroked="f"/>
      </w:pict>
    </w:r>
  </w:p>
  <w:p w:rsidR="00D11E7F" w:rsidRDefault="00D11E7F" w:rsidP="00D17ED3">
    <w:pPr>
      <w:pStyle w:val="Pta"/>
      <w:rPr>
        <w:rStyle w:val="slostrany"/>
      </w:rPr>
    </w:pPr>
    <w:r>
      <w:t xml:space="preserve">          Mesto Kráľovský Chlmec                  </w:t>
    </w:r>
    <w:r>
      <w:tab/>
      <w:t xml:space="preserve">                     </w:t>
    </w:r>
    <w:r>
      <w:tab/>
    </w:r>
    <w:r>
      <w:rPr>
        <w:rStyle w:val="slostrany"/>
      </w:rPr>
      <w:fldChar w:fldCharType="begin"/>
    </w:r>
    <w:r>
      <w:rPr>
        <w:rStyle w:val="slostrany"/>
      </w:rPr>
      <w:instrText xml:space="preserve">PAGE  </w:instrText>
    </w:r>
    <w:r>
      <w:rPr>
        <w:rStyle w:val="slostrany"/>
      </w:rPr>
      <w:fldChar w:fldCharType="separate"/>
    </w:r>
    <w:r w:rsidR="00900C45">
      <w:rPr>
        <w:rStyle w:val="slostrany"/>
        <w:noProof/>
      </w:rPr>
      <w:t>49</w:t>
    </w:r>
    <w:r>
      <w:rPr>
        <w:rStyle w:val="slostrany"/>
      </w:rPr>
      <w:fldChar w:fldCharType="end"/>
    </w:r>
    <w:r>
      <w:rPr>
        <w:rStyle w:val="slostrany"/>
      </w:rPr>
      <w:t>/28</w:t>
    </w:r>
  </w:p>
  <w:p w:rsidR="00D11E7F" w:rsidRDefault="00D11E7F" w:rsidP="00D17ED3">
    <w:pPr>
      <w:pStyle w:val="Pta"/>
      <w:tabs>
        <w:tab w:val="left" w:pos="8535"/>
      </w:tabs>
    </w:pPr>
  </w:p>
  <w:p w:rsidR="00D11E7F" w:rsidRDefault="00D11E7F" w:rsidP="0071731D">
    <w:pPr>
      <w:pStyle w:val="Pta"/>
      <w:jc w:val="center"/>
    </w:pPr>
    <w:r>
      <w:t xml:space="preserve">             Záverečný účet k 31.12.2017</w:t>
    </w:r>
  </w:p>
  <w:p w:rsidR="00D11E7F" w:rsidRDefault="00D11E7F" w:rsidP="00D17ED3">
    <w:pPr>
      <w:pStyle w:val="Pta"/>
    </w:pPr>
  </w:p>
  <w:p w:rsidR="00D11E7F" w:rsidRDefault="00D11E7F" w:rsidP="00D17ED3">
    <w:pPr>
      <w:pStyle w:val="Pta"/>
      <w:tabs>
        <w:tab w:val="left" w:pos="3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A0" w:rsidRDefault="00AC70A0">
      <w:r>
        <w:separator/>
      </w:r>
    </w:p>
  </w:footnote>
  <w:footnote w:type="continuationSeparator" w:id="0">
    <w:p w:rsidR="00AC70A0" w:rsidRDefault="00AC7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F8"/>
    <w:multiLevelType w:val="hybridMultilevel"/>
    <w:tmpl w:val="4672F6AE"/>
    <w:lvl w:ilvl="0" w:tplc="9BB6FE24">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1" w15:restartNumberingAfterBreak="0">
    <w:nsid w:val="03D3666D"/>
    <w:multiLevelType w:val="hybridMultilevel"/>
    <w:tmpl w:val="5F549CDA"/>
    <w:lvl w:ilvl="0" w:tplc="EB909E32">
      <w:start w:val="641"/>
      <w:numFmt w:val="decimal"/>
      <w:lvlText w:val="%1"/>
      <w:lvlJc w:val="left"/>
      <w:pPr>
        <w:ind w:left="1248" w:hanging="360"/>
      </w:pPr>
      <w:rPr>
        <w:rFonts w:hint="default"/>
      </w:rPr>
    </w:lvl>
    <w:lvl w:ilvl="1" w:tplc="041B0019" w:tentative="1">
      <w:start w:val="1"/>
      <w:numFmt w:val="lowerLetter"/>
      <w:lvlText w:val="%2."/>
      <w:lvlJc w:val="left"/>
      <w:pPr>
        <w:ind w:left="1968" w:hanging="360"/>
      </w:pPr>
    </w:lvl>
    <w:lvl w:ilvl="2" w:tplc="041B001B" w:tentative="1">
      <w:start w:val="1"/>
      <w:numFmt w:val="lowerRoman"/>
      <w:lvlText w:val="%3."/>
      <w:lvlJc w:val="right"/>
      <w:pPr>
        <w:ind w:left="2688" w:hanging="180"/>
      </w:pPr>
    </w:lvl>
    <w:lvl w:ilvl="3" w:tplc="041B000F" w:tentative="1">
      <w:start w:val="1"/>
      <w:numFmt w:val="decimal"/>
      <w:lvlText w:val="%4."/>
      <w:lvlJc w:val="left"/>
      <w:pPr>
        <w:ind w:left="3408" w:hanging="360"/>
      </w:pPr>
    </w:lvl>
    <w:lvl w:ilvl="4" w:tplc="041B0019" w:tentative="1">
      <w:start w:val="1"/>
      <w:numFmt w:val="lowerLetter"/>
      <w:lvlText w:val="%5."/>
      <w:lvlJc w:val="left"/>
      <w:pPr>
        <w:ind w:left="4128" w:hanging="360"/>
      </w:pPr>
    </w:lvl>
    <w:lvl w:ilvl="5" w:tplc="041B001B" w:tentative="1">
      <w:start w:val="1"/>
      <w:numFmt w:val="lowerRoman"/>
      <w:lvlText w:val="%6."/>
      <w:lvlJc w:val="right"/>
      <w:pPr>
        <w:ind w:left="4848" w:hanging="180"/>
      </w:pPr>
    </w:lvl>
    <w:lvl w:ilvl="6" w:tplc="041B000F" w:tentative="1">
      <w:start w:val="1"/>
      <w:numFmt w:val="decimal"/>
      <w:lvlText w:val="%7."/>
      <w:lvlJc w:val="left"/>
      <w:pPr>
        <w:ind w:left="5568" w:hanging="360"/>
      </w:pPr>
    </w:lvl>
    <w:lvl w:ilvl="7" w:tplc="041B0019" w:tentative="1">
      <w:start w:val="1"/>
      <w:numFmt w:val="lowerLetter"/>
      <w:lvlText w:val="%8."/>
      <w:lvlJc w:val="left"/>
      <w:pPr>
        <w:ind w:left="6288" w:hanging="360"/>
      </w:pPr>
    </w:lvl>
    <w:lvl w:ilvl="8" w:tplc="041B001B" w:tentative="1">
      <w:start w:val="1"/>
      <w:numFmt w:val="lowerRoman"/>
      <w:lvlText w:val="%9."/>
      <w:lvlJc w:val="right"/>
      <w:pPr>
        <w:ind w:left="7008" w:hanging="180"/>
      </w:pPr>
    </w:lvl>
  </w:abstractNum>
  <w:abstractNum w:abstractNumId="2" w15:restartNumberingAfterBreak="0">
    <w:nsid w:val="0C095602"/>
    <w:multiLevelType w:val="hybridMultilevel"/>
    <w:tmpl w:val="F8BAC270"/>
    <w:lvl w:ilvl="0" w:tplc="24CE701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15:restartNumberingAfterBreak="0">
    <w:nsid w:val="0DCA4341"/>
    <w:multiLevelType w:val="hybridMultilevel"/>
    <w:tmpl w:val="B9B0359A"/>
    <w:lvl w:ilvl="0" w:tplc="7F8E058A">
      <w:start w:val="1"/>
      <w:numFmt w:val="decimal"/>
      <w:lvlText w:val="%1."/>
      <w:lvlJc w:val="left"/>
      <w:pPr>
        <w:ind w:left="1740" w:hanging="360"/>
      </w:pPr>
      <w:rPr>
        <w:rFonts w:hint="default"/>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abstractNum w:abstractNumId="4" w15:restartNumberingAfterBreak="0">
    <w:nsid w:val="13C363F9"/>
    <w:multiLevelType w:val="hybridMultilevel"/>
    <w:tmpl w:val="73C850DA"/>
    <w:lvl w:ilvl="0" w:tplc="1DE677EE">
      <w:start w:val="1"/>
      <w:numFmt w:val="decimal"/>
      <w:lvlText w:val="%1."/>
      <w:lvlJc w:val="left"/>
      <w:pPr>
        <w:ind w:left="660" w:hanging="360"/>
      </w:pPr>
      <w:rPr>
        <w:rFonts w:hint="default"/>
      </w:rPr>
    </w:lvl>
    <w:lvl w:ilvl="1" w:tplc="041B0019" w:tentative="1">
      <w:start w:val="1"/>
      <w:numFmt w:val="lowerLetter"/>
      <w:lvlText w:val="%2."/>
      <w:lvlJc w:val="left"/>
      <w:pPr>
        <w:ind w:left="1380" w:hanging="360"/>
      </w:pPr>
    </w:lvl>
    <w:lvl w:ilvl="2" w:tplc="041B001B" w:tentative="1">
      <w:start w:val="1"/>
      <w:numFmt w:val="lowerRoman"/>
      <w:lvlText w:val="%3."/>
      <w:lvlJc w:val="right"/>
      <w:pPr>
        <w:ind w:left="2100" w:hanging="180"/>
      </w:pPr>
    </w:lvl>
    <w:lvl w:ilvl="3" w:tplc="041B000F" w:tentative="1">
      <w:start w:val="1"/>
      <w:numFmt w:val="decimal"/>
      <w:lvlText w:val="%4."/>
      <w:lvlJc w:val="left"/>
      <w:pPr>
        <w:ind w:left="2820" w:hanging="360"/>
      </w:pPr>
    </w:lvl>
    <w:lvl w:ilvl="4" w:tplc="041B0019" w:tentative="1">
      <w:start w:val="1"/>
      <w:numFmt w:val="lowerLetter"/>
      <w:lvlText w:val="%5."/>
      <w:lvlJc w:val="left"/>
      <w:pPr>
        <w:ind w:left="3540" w:hanging="360"/>
      </w:pPr>
    </w:lvl>
    <w:lvl w:ilvl="5" w:tplc="041B001B" w:tentative="1">
      <w:start w:val="1"/>
      <w:numFmt w:val="lowerRoman"/>
      <w:lvlText w:val="%6."/>
      <w:lvlJc w:val="right"/>
      <w:pPr>
        <w:ind w:left="4260" w:hanging="180"/>
      </w:pPr>
    </w:lvl>
    <w:lvl w:ilvl="6" w:tplc="041B000F" w:tentative="1">
      <w:start w:val="1"/>
      <w:numFmt w:val="decimal"/>
      <w:lvlText w:val="%7."/>
      <w:lvlJc w:val="left"/>
      <w:pPr>
        <w:ind w:left="4980" w:hanging="360"/>
      </w:pPr>
    </w:lvl>
    <w:lvl w:ilvl="7" w:tplc="041B0019" w:tentative="1">
      <w:start w:val="1"/>
      <w:numFmt w:val="lowerLetter"/>
      <w:lvlText w:val="%8."/>
      <w:lvlJc w:val="left"/>
      <w:pPr>
        <w:ind w:left="5700" w:hanging="360"/>
      </w:pPr>
    </w:lvl>
    <w:lvl w:ilvl="8" w:tplc="041B001B" w:tentative="1">
      <w:start w:val="1"/>
      <w:numFmt w:val="lowerRoman"/>
      <w:lvlText w:val="%9."/>
      <w:lvlJc w:val="right"/>
      <w:pPr>
        <w:ind w:left="6420" w:hanging="180"/>
      </w:pPr>
    </w:lvl>
  </w:abstractNum>
  <w:abstractNum w:abstractNumId="5" w15:restartNumberingAfterBreak="0">
    <w:nsid w:val="1FAF42C3"/>
    <w:multiLevelType w:val="hybridMultilevel"/>
    <w:tmpl w:val="F3F82A1E"/>
    <w:lvl w:ilvl="0" w:tplc="041B000F">
      <w:start w:val="2"/>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4EE7E17"/>
    <w:multiLevelType w:val="hybridMultilevel"/>
    <w:tmpl w:val="EF624322"/>
    <w:lvl w:ilvl="0" w:tplc="8584871E">
      <w:start w:val="3"/>
      <w:numFmt w:val="bullet"/>
      <w:lvlText w:val="-"/>
      <w:lvlJc w:val="left"/>
      <w:pPr>
        <w:ind w:left="408" w:hanging="360"/>
      </w:pPr>
      <w:rPr>
        <w:rFonts w:ascii="Times New Roman" w:eastAsia="Times New Roman" w:hAnsi="Times New Roman" w:cs="Times New Roman" w:hint="default"/>
      </w:rPr>
    </w:lvl>
    <w:lvl w:ilvl="1" w:tplc="041B0003" w:tentative="1">
      <w:start w:val="1"/>
      <w:numFmt w:val="bullet"/>
      <w:lvlText w:val="o"/>
      <w:lvlJc w:val="left"/>
      <w:pPr>
        <w:ind w:left="1128" w:hanging="360"/>
      </w:pPr>
      <w:rPr>
        <w:rFonts w:ascii="Courier New" w:hAnsi="Courier New" w:cs="Courier New" w:hint="default"/>
      </w:rPr>
    </w:lvl>
    <w:lvl w:ilvl="2" w:tplc="041B0005" w:tentative="1">
      <w:start w:val="1"/>
      <w:numFmt w:val="bullet"/>
      <w:lvlText w:val=""/>
      <w:lvlJc w:val="left"/>
      <w:pPr>
        <w:ind w:left="1848" w:hanging="360"/>
      </w:pPr>
      <w:rPr>
        <w:rFonts w:ascii="Wingdings" w:hAnsi="Wingdings" w:hint="default"/>
      </w:rPr>
    </w:lvl>
    <w:lvl w:ilvl="3" w:tplc="041B0001" w:tentative="1">
      <w:start w:val="1"/>
      <w:numFmt w:val="bullet"/>
      <w:lvlText w:val=""/>
      <w:lvlJc w:val="left"/>
      <w:pPr>
        <w:ind w:left="2568" w:hanging="360"/>
      </w:pPr>
      <w:rPr>
        <w:rFonts w:ascii="Symbol" w:hAnsi="Symbol" w:hint="default"/>
      </w:rPr>
    </w:lvl>
    <w:lvl w:ilvl="4" w:tplc="041B0003" w:tentative="1">
      <w:start w:val="1"/>
      <w:numFmt w:val="bullet"/>
      <w:lvlText w:val="o"/>
      <w:lvlJc w:val="left"/>
      <w:pPr>
        <w:ind w:left="3288" w:hanging="360"/>
      </w:pPr>
      <w:rPr>
        <w:rFonts w:ascii="Courier New" w:hAnsi="Courier New" w:cs="Courier New" w:hint="default"/>
      </w:rPr>
    </w:lvl>
    <w:lvl w:ilvl="5" w:tplc="041B0005" w:tentative="1">
      <w:start w:val="1"/>
      <w:numFmt w:val="bullet"/>
      <w:lvlText w:val=""/>
      <w:lvlJc w:val="left"/>
      <w:pPr>
        <w:ind w:left="4008" w:hanging="360"/>
      </w:pPr>
      <w:rPr>
        <w:rFonts w:ascii="Wingdings" w:hAnsi="Wingdings" w:hint="default"/>
      </w:rPr>
    </w:lvl>
    <w:lvl w:ilvl="6" w:tplc="041B0001" w:tentative="1">
      <w:start w:val="1"/>
      <w:numFmt w:val="bullet"/>
      <w:lvlText w:val=""/>
      <w:lvlJc w:val="left"/>
      <w:pPr>
        <w:ind w:left="4728" w:hanging="360"/>
      </w:pPr>
      <w:rPr>
        <w:rFonts w:ascii="Symbol" w:hAnsi="Symbol" w:hint="default"/>
      </w:rPr>
    </w:lvl>
    <w:lvl w:ilvl="7" w:tplc="041B0003" w:tentative="1">
      <w:start w:val="1"/>
      <w:numFmt w:val="bullet"/>
      <w:lvlText w:val="o"/>
      <w:lvlJc w:val="left"/>
      <w:pPr>
        <w:ind w:left="5448" w:hanging="360"/>
      </w:pPr>
      <w:rPr>
        <w:rFonts w:ascii="Courier New" w:hAnsi="Courier New" w:cs="Courier New" w:hint="default"/>
      </w:rPr>
    </w:lvl>
    <w:lvl w:ilvl="8" w:tplc="041B0005" w:tentative="1">
      <w:start w:val="1"/>
      <w:numFmt w:val="bullet"/>
      <w:lvlText w:val=""/>
      <w:lvlJc w:val="left"/>
      <w:pPr>
        <w:ind w:left="6168" w:hanging="360"/>
      </w:pPr>
      <w:rPr>
        <w:rFonts w:ascii="Wingdings" w:hAnsi="Wingdings" w:hint="default"/>
      </w:rPr>
    </w:lvl>
  </w:abstractNum>
  <w:abstractNum w:abstractNumId="7" w15:restartNumberingAfterBreak="0">
    <w:nsid w:val="25C36BCE"/>
    <w:multiLevelType w:val="hybridMultilevel"/>
    <w:tmpl w:val="F212270E"/>
    <w:lvl w:ilvl="0" w:tplc="97146D1E">
      <w:start w:val="1"/>
      <w:numFmt w:val="upperRoman"/>
      <w:lvlText w:val="%1."/>
      <w:lvlJc w:val="left"/>
      <w:pPr>
        <w:ind w:left="1365" w:hanging="360"/>
      </w:pPr>
      <w:rPr>
        <w:rFonts w:ascii="Times New Roman" w:eastAsia="Times New Roman" w:hAnsi="Times New Roman" w:cs="Times New Roman"/>
      </w:rPr>
    </w:lvl>
    <w:lvl w:ilvl="1" w:tplc="041B0019" w:tentative="1">
      <w:start w:val="1"/>
      <w:numFmt w:val="lowerLetter"/>
      <w:lvlText w:val="%2."/>
      <w:lvlJc w:val="left"/>
      <w:pPr>
        <w:ind w:left="2085" w:hanging="360"/>
      </w:pPr>
    </w:lvl>
    <w:lvl w:ilvl="2" w:tplc="041B001B" w:tentative="1">
      <w:start w:val="1"/>
      <w:numFmt w:val="lowerRoman"/>
      <w:lvlText w:val="%3."/>
      <w:lvlJc w:val="right"/>
      <w:pPr>
        <w:ind w:left="2805" w:hanging="180"/>
      </w:pPr>
    </w:lvl>
    <w:lvl w:ilvl="3" w:tplc="041B000F" w:tentative="1">
      <w:start w:val="1"/>
      <w:numFmt w:val="decimal"/>
      <w:lvlText w:val="%4."/>
      <w:lvlJc w:val="left"/>
      <w:pPr>
        <w:ind w:left="3525" w:hanging="360"/>
      </w:pPr>
    </w:lvl>
    <w:lvl w:ilvl="4" w:tplc="041B0019" w:tentative="1">
      <w:start w:val="1"/>
      <w:numFmt w:val="lowerLetter"/>
      <w:lvlText w:val="%5."/>
      <w:lvlJc w:val="left"/>
      <w:pPr>
        <w:ind w:left="4245" w:hanging="360"/>
      </w:pPr>
    </w:lvl>
    <w:lvl w:ilvl="5" w:tplc="041B001B" w:tentative="1">
      <w:start w:val="1"/>
      <w:numFmt w:val="lowerRoman"/>
      <w:lvlText w:val="%6."/>
      <w:lvlJc w:val="right"/>
      <w:pPr>
        <w:ind w:left="4965" w:hanging="180"/>
      </w:pPr>
    </w:lvl>
    <w:lvl w:ilvl="6" w:tplc="041B000F" w:tentative="1">
      <w:start w:val="1"/>
      <w:numFmt w:val="decimal"/>
      <w:lvlText w:val="%7."/>
      <w:lvlJc w:val="left"/>
      <w:pPr>
        <w:ind w:left="5685" w:hanging="360"/>
      </w:pPr>
    </w:lvl>
    <w:lvl w:ilvl="7" w:tplc="041B0019" w:tentative="1">
      <w:start w:val="1"/>
      <w:numFmt w:val="lowerLetter"/>
      <w:lvlText w:val="%8."/>
      <w:lvlJc w:val="left"/>
      <w:pPr>
        <w:ind w:left="6405" w:hanging="360"/>
      </w:pPr>
    </w:lvl>
    <w:lvl w:ilvl="8" w:tplc="041B001B" w:tentative="1">
      <w:start w:val="1"/>
      <w:numFmt w:val="lowerRoman"/>
      <w:lvlText w:val="%9."/>
      <w:lvlJc w:val="right"/>
      <w:pPr>
        <w:ind w:left="7125" w:hanging="180"/>
      </w:pPr>
    </w:lvl>
  </w:abstractNum>
  <w:abstractNum w:abstractNumId="8" w15:restartNumberingAfterBreak="0">
    <w:nsid w:val="2AD025A8"/>
    <w:multiLevelType w:val="hybridMultilevel"/>
    <w:tmpl w:val="3FBA467E"/>
    <w:lvl w:ilvl="0" w:tplc="3F18F76A">
      <w:numFmt w:val="bullet"/>
      <w:lvlText w:val="-"/>
      <w:lvlJc w:val="left"/>
      <w:pPr>
        <w:ind w:left="1143" w:hanging="360"/>
      </w:pPr>
      <w:rPr>
        <w:rFonts w:ascii="Times New Roman" w:eastAsia="Times New Roman" w:hAnsi="Times New Roman" w:cs="Times New Roman" w:hint="default"/>
      </w:rPr>
    </w:lvl>
    <w:lvl w:ilvl="1" w:tplc="041B0003" w:tentative="1">
      <w:start w:val="1"/>
      <w:numFmt w:val="bullet"/>
      <w:lvlText w:val="o"/>
      <w:lvlJc w:val="left"/>
      <w:pPr>
        <w:ind w:left="1863" w:hanging="360"/>
      </w:pPr>
      <w:rPr>
        <w:rFonts w:ascii="Courier New" w:hAnsi="Courier New" w:cs="Courier New" w:hint="default"/>
      </w:rPr>
    </w:lvl>
    <w:lvl w:ilvl="2" w:tplc="041B0005" w:tentative="1">
      <w:start w:val="1"/>
      <w:numFmt w:val="bullet"/>
      <w:lvlText w:val=""/>
      <w:lvlJc w:val="left"/>
      <w:pPr>
        <w:ind w:left="2583" w:hanging="360"/>
      </w:pPr>
      <w:rPr>
        <w:rFonts w:ascii="Wingdings" w:hAnsi="Wingdings" w:hint="default"/>
      </w:rPr>
    </w:lvl>
    <w:lvl w:ilvl="3" w:tplc="041B0001" w:tentative="1">
      <w:start w:val="1"/>
      <w:numFmt w:val="bullet"/>
      <w:lvlText w:val=""/>
      <w:lvlJc w:val="left"/>
      <w:pPr>
        <w:ind w:left="3303" w:hanging="360"/>
      </w:pPr>
      <w:rPr>
        <w:rFonts w:ascii="Symbol" w:hAnsi="Symbol" w:hint="default"/>
      </w:rPr>
    </w:lvl>
    <w:lvl w:ilvl="4" w:tplc="041B0003" w:tentative="1">
      <w:start w:val="1"/>
      <w:numFmt w:val="bullet"/>
      <w:lvlText w:val="o"/>
      <w:lvlJc w:val="left"/>
      <w:pPr>
        <w:ind w:left="4023" w:hanging="360"/>
      </w:pPr>
      <w:rPr>
        <w:rFonts w:ascii="Courier New" w:hAnsi="Courier New" w:cs="Courier New" w:hint="default"/>
      </w:rPr>
    </w:lvl>
    <w:lvl w:ilvl="5" w:tplc="041B0005" w:tentative="1">
      <w:start w:val="1"/>
      <w:numFmt w:val="bullet"/>
      <w:lvlText w:val=""/>
      <w:lvlJc w:val="left"/>
      <w:pPr>
        <w:ind w:left="4743" w:hanging="360"/>
      </w:pPr>
      <w:rPr>
        <w:rFonts w:ascii="Wingdings" w:hAnsi="Wingdings" w:hint="default"/>
      </w:rPr>
    </w:lvl>
    <w:lvl w:ilvl="6" w:tplc="041B0001" w:tentative="1">
      <w:start w:val="1"/>
      <w:numFmt w:val="bullet"/>
      <w:lvlText w:val=""/>
      <w:lvlJc w:val="left"/>
      <w:pPr>
        <w:ind w:left="5463" w:hanging="360"/>
      </w:pPr>
      <w:rPr>
        <w:rFonts w:ascii="Symbol" w:hAnsi="Symbol" w:hint="default"/>
      </w:rPr>
    </w:lvl>
    <w:lvl w:ilvl="7" w:tplc="041B0003" w:tentative="1">
      <w:start w:val="1"/>
      <w:numFmt w:val="bullet"/>
      <w:lvlText w:val="o"/>
      <w:lvlJc w:val="left"/>
      <w:pPr>
        <w:ind w:left="6183" w:hanging="360"/>
      </w:pPr>
      <w:rPr>
        <w:rFonts w:ascii="Courier New" w:hAnsi="Courier New" w:cs="Courier New" w:hint="default"/>
      </w:rPr>
    </w:lvl>
    <w:lvl w:ilvl="8" w:tplc="041B0005" w:tentative="1">
      <w:start w:val="1"/>
      <w:numFmt w:val="bullet"/>
      <w:lvlText w:val=""/>
      <w:lvlJc w:val="left"/>
      <w:pPr>
        <w:ind w:left="6903" w:hanging="360"/>
      </w:pPr>
      <w:rPr>
        <w:rFonts w:ascii="Wingdings" w:hAnsi="Wingdings" w:hint="default"/>
      </w:rPr>
    </w:lvl>
  </w:abstractNum>
  <w:abstractNum w:abstractNumId="9" w15:restartNumberingAfterBreak="0">
    <w:nsid w:val="301F4EB7"/>
    <w:multiLevelType w:val="hybridMultilevel"/>
    <w:tmpl w:val="2BE0960C"/>
    <w:lvl w:ilvl="0" w:tplc="C4BE28D0">
      <w:start w:val="2"/>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0" w15:restartNumberingAfterBreak="0">
    <w:nsid w:val="33963B55"/>
    <w:multiLevelType w:val="hybridMultilevel"/>
    <w:tmpl w:val="601446F6"/>
    <w:lvl w:ilvl="0" w:tplc="AE660580">
      <w:start w:val="1"/>
      <w:numFmt w:val="lowerLetter"/>
      <w:lvlText w:val="%1)"/>
      <w:lvlJc w:val="left"/>
      <w:pPr>
        <w:ind w:left="1740" w:hanging="360"/>
      </w:pPr>
      <w:rPr>
        <w:rFonts w:hint="default"/>
      </w:rPr>
    </w:lvl>
    <w:lvl w:ilvl="1" w:tplc="041B0019" w:tentative="1">
      <w:start w:val="1"/>
      <w:numFmt w:val="lowerLetter"/>
      <w:lvlText w:val="%2."/>
      <w:lvlJc w:val="left"/>
      <w:pPr>
        <w:ind w:left="2460" w:hanging="360"/>
      </w:pPr>
    </w:lvl>
    <w:lvl w:ilvl="2" w:tplc="041B001B" w:tentative="1">
      <w:start w:val="1"/>
      <w:numFmt w:val="lowerRoman"/>
      <w:lvlText w:val="%3."/>
      <w:lvlJc w:val="right"/>
      <w:pPr>
        <w:ind w:left="3180" w:hanging="180"/>
      </w:pPr>
    </w:lvl>
    <w:lvl w:ilvl="3" w:tplc="041B000F" w:tentative="1">
      <w:start w:val="1"/>
      <w:numFmt w:val="decimal"/>
      <w:lvlText w:val="%4."/>
      <w:lvlJc w:val="left"/>
      <w:pPr>
        <w:ind w:left="3900" w:hanging="360"/>
      </w:pPr>
    </w:lvl>
    <w:lvl w:ilvl="4" w:tplc="041B0019" w:tentative="1">
      <w:start w:val="1"/>
      <w:numFmt w:val="lowerLetter"/>
      <w:lvlText w:val="%5."/>
      <w:lvlJc w:val="left"/>
      <w:pPr>
        <w:ind w:left="4620" w:hanging="360"/>
      </w:pPr>
    </w:lvl>
    <w:lvl w:ilvl="5" w:tplc="041B001B" w:tentative="1">
      <w:start w:val="1"/>
      <w:numFmt w:val="lowerRoman"/>
      <w:lvlText w:val="%6."/>
      <w:lvlJc w:val="right"/>
      <w:pPr>
        <w:ind w:left="5340" w:hanging="180"/>
      </w:pPr>
    </w:lvl>
    <w:lvl w:ilvl="6" w:tplc="041B000F" w:tentative="1">
      <w:start w:val="1"/>
      <w:numFmt w:val="decimal"/>
      <w:lvlText w:val="%7."/>
      <w:lvlJc w:val="left"/>
      <w:pPr>
        <w:ind w:left="6060" w:hanging="360"/>
      </w:pPr>
    </w:lvl>
    <w:lvl w:ilvl="7" w:tplc="041B0019" w:tentative="1">
      <w:start w:val="1"/>
      <w:numFmt w:val="lowerLetter"/>
      <w:lvlText w:val="%8."/>
      <w:lvlJc w:val="left"/>
      <w:pPr>
        <w:ind w:left="6780" w:hanging="360"/>
      </w:pPr>
    </w:lvl>
    <w:lvl w:ilvl="8" w:tplc="041B001B" w:tentative="1">
      <w:start w:val="1"/>
      <w:numFmt w:val="lowerRoman"/>
      <w:lvlText w:val="%9."/>
      <w:lvlJc w:val="right"/>
      <w:pPr>
        <w:ind w:left="7500" w:hanging="180"/>
      </w:pPr>
    </w:lvl>
  </w:abstractNum>
  <w:abstractNum w:abstractNumId="11"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A3337C"/>
    <w:multiLevelType w:val="hybridMultilevel"/>
    <w:tmpl w:val="240412C4"/>
    <w:lvl w:ilvl="0" w:tplc="ACA81692">
      <w:start w:val="1"/>
      <w:numFmt w:val="lowerLetter"/>
      <w:lvlText w:val="%1)"/>
      <w:lvlJc w:val="left"/>
      <w:pPr>
        <w:ind w:left="1505" w:hanging="360"/>
      </w:pPr>
      <w:rPr>
        <w:rFonts w:hint="default"/>
      </w:rPr>
    </w:lvl>
    <w:lvl w:ilvl="1" w:tplc="041B0019" w:tentative="1">
      <w:start w:val="1"/>
      <w:numFmt w:val="lowerLetter"/>
      <w:lvlText w:val="%2."/>
      <w:lvlJc w:val="left"/>
      <w:pPr>
        <w:ind w:left="2225" w:hanging="360"/>
      </w:pPr>
    </w:lvl>
    <w:lvl w:ilvl="2" w:tplc="041B001B" w:tentative="1">
      <w:start w:val="1"/>
      <w:numFmt w:val="lowerRoman"/>
      <w:lvlText w:val="%3."/>
      <w:lvlJc w:val="right"/>
      <w:pPr>
        <w:ind w:left="2945" w:hanging="180"/>
      </w:pPr>
    </w:lvl>
    <w:lvl w:ilvl="3" w:tplc="041B000F" w:tentative="1">
      <w:start w:val="1"/>
      <w:numFmt w:val="decimal"/>
      <w:lvlText w:val="%4."/>
      <w:lvlJc w:val="left"/>
      <w:pPr>
        <w:ind w:left="3665" w:hanging="360"/>
      </w:pPr>
    </w:lvl>
    <w:lvl w:ilvl="4" w:tplc="041B0019" w:tentative="1">
      <w:start w:val="1"/>
      <w:numFmt w:val="lowerLetter"/>
      <w:lvlText w:val="%5."/>
      <w:lvlJc w:val="left"/>
      <w:pPr>
        <w:ind w:left="4385" w:hanging="360"/>
      </w:pPr>
    </w:lvl>
    <w:lvl w:ilvl="5" w:tplc="041B001B" w:tentative="1">
      <w:start w:val="1"/>
      <w:numFmt w:val="lowerRoman"/>
      <w:lvlText w:val="%6."/>
      <w:lvlJc w:val="right"/>
      <w:pPr>
        <w:ind w:left="5105" w:hanging="180"/>
      </w:pPr>
    </w:lvl>
    <w:lvl w:ilvl="6" w:tplc="041B000F" w:tentative="1">
      <w:start w:val="1"/>
      <w:numFmt w:val="decimal"/>
      <w:lvlText w:val="%7."/>
      <w:lvlJc w:val="left"/>
      <w:pPr>
        <w:ind w:left="5825" w:hanging="360"/>
      </w:pPr>
    </w:lvl>
    <w:lvl w:ilvl="7" w:tplc="041B0019" w:tentative="1">
      <w:start w:val="1"/>
      <w:numFmt w:val="lowerLetter"/>
      <w:lvlText w:val="%8."/>
      <w:lvlJc w:val="left"/>
      <w:pPr>
        <w:ind w:left="6545" w:hanging="360"/>
      </w:pPr>
    </w:lvl>
    <w:lvl w:ilvl="8" w:tplc="041B001B" w:tentative="1">
      <w:start w:val="1"/>
      <w:numFmt w:val="lowerRoman"/>
      <w:lvlText w:val="%9."/>
      <w:lvlJc w:val="right"/>
      <w:pPr>
        <w:ind w:left="7265" w:hanging="180"/>
      </w:pPr>
    </w:lvl>
  </w:abstractNum>
  <w:abstractNum w:abstractNumId="13" w15:restartNumberingAfterBreak="0">
    <w:nsid w:val="4CB02E82"/>
    <w:multiLevelType w:val="hybridMultilevel"/>
    <w:tmpl w:val="F91653C4"/>
    <w:lvl w:ilvl="0" w:tplc="BDB4285E">
      <w:start w:val="1"/>
      <w:numFmt w:val="lowerLetter"/>
      <w:lvlText w:val="%1)"/>
      <w:lvlJc w:val="left"/>
      <w:pPr>
        <w:ind w:left="2100" w:hanging="360"/>
      </w:pPr>
      <w:rPr>
        <w:rFonts w:hint="default"/>
      </w:rPr>
    </w:lvl>
    <w:lvl w:ilvl="1" w:tplc="041B0019" w:tentative="1">
      <w:start w:val="1"/>
      <w:numFmt w:val="lowerLetter"/>
      <w:lvlText w:val="%2."/>
      <w:lvlJc w:val="left"/>
      <w:pPr>
        <w:ind w:left="2820" w:hanging="360"/>
      </w:pPr>
    </w:lvl>
    <w:lvl w:ilvl="2" w:tplc="041B001B" w:tentative="1">
      <w:start w:val="1"/>
      <w:numFmt w:val="lowerRoman"/>
      <w:lvlText w:val="%3."/>
      <w:lvlJc w:val="right"/>
      <w:pPr>
        <w:ind w:left="3540" w:hanging="180"/>
      </w:pPr>
    </w:lvl>
    <w:lvl w:ilvl="3" w:tplc="041B000F" w:tentative="1">
      <w:start w:val="1"/>
      <w:numFmt w:val="decimal"/>
      <w:lvlText w:val="%4."/>
      <w:lvlJc w:val="left"/>
      <w:pPr>
        <w:ind w:left="4260" w:hanging="360"/>
      </w:pPr>
    </w:lvl>
    <w:lvl w:ilvl="4" w:tplc="041B0019" w:tentative="1">
      <w:start w:val="1"/>
      <w:numFmt w:val="lowerLetter"/>
      <w:lvlText w:val="%5."/>
      <w:lvlJc w:val="left"/>
      <w:pPr>
        <w:ind w:left="4980" w:hanging="360"/>
      </w:pPr>
    </w:lvl>
    <w:lvl w:ilvl="5" w:tplc="041B001B" w:tentative="1">
      <w:start w:val="1"/>
      <w:numFmt w:val="lowerRoman"/>
      <w:lvlText w:val="%6."/>
      <w:lvlJc w:val="right"/>
      <w:pPr>
        <w:ind w:left="5700" w:hanging="180"/>
      </w:pPr>
    </w:lvl>
    <w:lvl w:ilvl="6" w:tplc="041B000F" w:tentative="1">
      <w:start w:val="1"/>
      <w:numFmt w:val="decimal"/>
      <w:lvlText w:val="%7."/>
      <w:lvlJc w:val="left"/>
      <w:pPr>
        <w:ind w:left="6420" w:hanging="360"/>
      </w:pPr>
    </w:lvl>
    <w:lvl w:ilvl="7" w:tplc="041B0019" w:tentative="1">
      <w:start w:val="1"/>
      <w:numFmt w:val="lowerLetter"/>
      <w:lvlText w:val="%8."/>
      <w:lvlJc w:val="left"/>
      <w:pPr>
        <w:ind w:left="7140" w:hanging="360"/>
      </w:pPr>
    </w:lvl>
    <w:lvl w:ilvl="8" w:tplc="041B001B" w:tentative="1">
      <w:start w:val="1"/>
      <w:numFmt w:val="lowerRoman"/>
      <w:lvlText w:val="%9."/>
      <w:lvlJc w:val="right"/>
      <w:pPr>
        <w:ind w:left="7860" w:hanging="180"/>
      </w:pPr>
    </w:lvl>
  </w:abstractNum>
  <w:abstractNum w:abstractNumId="14" w15:restartNumberingAfterBreak="0">
    <w:nsid w:val="57872E26"/>
    <w:multiLevelType w:val="hybridMultilevel"/>
    <w:tmpl w:val="7E527D02"/>
    <w:lvl w:ilvl="0" w:tplc="DB861BE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7F3D30"/>
    <w:multiLevelType w:val="hybridMultilevel"/>
    <w:tmpl w:val="B33EE2BC"/>
    <w:lvl w:ilvl="0" w:tplc="AC6E8F80">
      <w:start w:val="1"/>
      <w:numFmt w:val="decimal"/>
      <w:lvlText w:val="%1."/>
      <w:lvlJc w:val="left"/>
      <w:pPr>
        <w:ind w:left="960" w:hanging="360"/>
      </w:pPr>
      <w:rPr>
        <w:rFonts w:hint="default"/>
        <w:u w:val="none"/>
      </w:r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6" w15:restartNumberingAfterBreak="0">
    <w:nsid w:val="672B1E78"/>
    <w:multiLevelType w:val="hybridMultilevel"/>
    <w:tmpl w:val="789A4978"/>
    <w:lvl w:ilvl="0" w:tplc="70B0926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A2D205B"/>
    <w:multiLevelType w:val="hybridMultilevel"/>
    <w:tmpl w:val="C3FE5F74"/>
    <w:lvl w:ilvl="0" w:tplc="33D0255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B0D1397"/>
    <w:multiLevelType w:val="hybridMultilevel"/>
    <w:tmpl w:val="997A45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079F1"/>
    <w:multiLevelType w:val="hybridMultilevel"/>
    <w:tmpl w:val="965CEDF0"/>
    <w:lvl w:ilvl="0" w:tplc="2454007A">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4775D6A"/>
    <w:multiLevelType w:val="hybridMultilevel"/>
    <w:tmpl w:val="388CC9F4"/>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1" w15:restartNumberingAfterBreak="0">
    <w:nsid w:val="791625D7"/>
    <w:multiLevelType w:val="hybridMultilevel"/>
    <w:tmpl w:val="B164F164"/>
    <w:lvl w:ilvl="0" w:tplc="1A7A0AF8">
      <w:start w:val="1"/>
      <w:numFmt w:val="upperRoman"/>
      <w:lvlText w:val="%1."/>
      <w:lvlJc w:val="left"/>
      <w:pPr>
        <w:ind w:left="1380" w:hanging="360"/>
      </w:pPr>
      <w:rPr>
        <w:rFonts w:ascii="Times New Roman" w:eastAsia="Times New Roman" w:hAnsi="Times New Roman" w:cs="Times New Roman"/>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22" w15:restartNumberingAfterBreak="0">
    <w:nsid w:val="7AD51B16"/>
    <w:multiLevelType w:val="hybridMultilevel"/>
    <w:tmpl w:val="71C8A1E0"/>
    <w:lvl w:ilvl="0" w:tplc="8E585EF0">
      <w:start w:val="1"/>
      <w:numFmt w:val="upperRoman"/>
      <w:lvlText w:val="%1."/>
      <w:lvlJc w:val="left"/>
      <w:pPr>
        <w:ind w:left="1725" w:hanging="720"/>
      </w:pPr>
      <w:rPr>
        <w:rFonts w:hint="default"/>
      </w:rPr>
    </w:lvl>
    <w:lvl w:ilvl="1" w:tplc="041B0019" w:tentative="1">
      <w:start w:val="1"/>
      <w:numFmt w:val="lowerLetter"/>
      <w:lvlText w:val="%2."/>
      <w:lvlJc w:val="left"/>
      <w:pPr>
        <w:ind w:left="2085" w:hanging="360"/>
      </w:pPr>
    </w:lvl>
    <w:lvl w:ilvl="2" w:tplc="041B001B" w:tentative="1">
      <w:start w:val="1"/>
      <w:numFmt w:val="lowerRoman"/>
      <w:lvlText w:val="%3."/>
      <w:lvlJc w:val="right"/>
      <w:pPr>
        <w:ind w:left="2805" w:hanging="180"/>
      </w:pPr>
    </w:lvl>
    <w:lvl w:ilvl="3" w:tplc="041B000F" w:tentative="1">
      <w:start w:val="1"/>
      <w:numFmt w:val="decimal"/>
      <w:lvlText w:val="%4."/>
      <w:lvlJc w:val="left"/>
      <w:pPr>
        <w:ind w:left="3525" w:hanging="360"/>
      </w:pPr>
    </w:lvl>
    <w:lvl w:ilvl="4" w:tplc="041B0019" w:tentative="1">
      <w:start w:val="1"/>
      <w:numFmt w:val="lowerLetter"/>
      <w:lvlText w:val="%5."/>
      <w:lvlJc w:val="left"/>
      <w:pPr>
        <w:ind w:left="4245" w:hanging="360"/>
      </w:pPr>
    </w:lvl>
    <w:lvl w:ilvl="5" w:tplc="041B001B" w:tentative="1">
      <w:start w:val="1"/>
      <w:numFmt w:val="lowerRoman"/>
      <w:lvlText w:val="%6."/>
      <w:lvlJc w:val="right"/>
      <w:pPr>
        <w:ind w:left="4965" w:hanging="180"/>
      </w:pPr>
    </w:lvl>
    <w:lvl w:ilvl="6" w:tplc="041B000F" w:tentative="1">
      <w:start w:val="1"/>
      <w:numFmt w:val="decimal"/>
      <w:lvlText w:val="%7."/>
      <w:lvlJc w:val="left"/>
      <w:pPr>
        <w:ind w:left="5685" w:hanging="360"/>
      </w:pPr>
    </w:lvl>
    <w:lvl w:ilvl="7" w:tplc="041B0019" w:tentative="1">
      <w:start w:val="1"/>
      <w:numFmt w:val="lowerLetter"/>
      <w:lvlText w:val="%8."/>
      <w:lvlJc w:val="left"/>
      <w:pPr>
        <w:ind w:left="6405" w:hanging="360"/>
      </w:pPr>
    </w:lvl>
    <w:lvl w:ilvl="8" w:tplc="041B001B" w:tentative="1">
      <w:start w:val="1"/>
      <w:numFmt w:val="lowerRoman"/>
      <w:lvlText w:val="%9."/>
      <w:lvlJc w:val="right"/>
      <w:pPr>
        <w:ind w:left="7125" w:hanging="180"/>
      </w:pPr>
    </w:lvl>
  </w:abstractNum>
  <w:num w:numId="1">
    <w:abstractNumId w:val="6"/>
  </w:num>
  <w:num w:numId="2">
    <w:abstractNumId w:val="5"/>
  </w:num>
  <w:num w:numId="3">
    <w:abstractNumId w:val="14"/>
  </w:num>
  <w:num w:numId="4">
    <w:abstractNumId w:val="19"/>
  </w:num>
  <w:num w:numId="5">
    <w:abstractNumId w:val="11"/>
  </w:num>
  <w:num w:numId="6">
    <w:abstractNumId w:val="2"/>
  </w:num>
  <w:num w:numId="7">
    <w:abstractNumId w:val="8"/>
  </w:num>
  <w:num w:numId="8">
    <w:abstractNumId w:val="9"/>
  </w:num>
  <w:num w:numId="9">
    <w:abstractNumId w:val="12"/>
  </w:num>
  <w:num w:numId="10">
    <w:abstractNumId w:val="0"/>
  </w:num>
  <w:num w:numId="11">
    <w:abstractNumId w:val="15"/>
  </w:num>
  <w:num w:numId="12">
    <w:abstractNumId w:val="16"/>
  </w:num>
  <w:num w:numId="13">
    <w:abstractNumId w:val="7"/>
  </w:num>
  <w:num w:numId="14">
    <w:abstractNumId w:val="22"/>
  </w:num>
  <w:num w:numId="15">
    <w:abstractNumId w:val="17"/>
  </w:num>
  <w:num w:numId="16">
    <w:abstractNumId w:val="21"/>
  </w:num>
  <w:num w:numId="17">
    <w:abstractNumId w:val="10"/>
  </w:num>
  <w:num w:numId="18">
    <w:abstractNumId w:val="4"/>
  </w:num>
  <w:num w:numId="19">
    <w:abstractNumId w:val="3"/>
  </w:num>
  <w:num w:numId="20">
    <w:abstractNumId w:val="13"/>
  </w:num>
  <w:num w:numId="21">
    <w:abstractNumId w:val="1"/>
  </w:num>
  <w:num w:numId="22">
    <w:abstractNumId w:val="20"/>
  </w:num>
  <w:num w:numId="23">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97"/>
    <w:rsid w:val="0000201E"/>
    <w:rsid w:val="00003499"/>
    <w:rsid w:val="00006E7F"/>
    <w:rsid w:val="0000717F"/>
    <w:rsid w:val="0001070D"/>
    <w:rsid w:val="00011672"/>
    <w:rsid w:val="00013119"/>
    <w:rsid w:val="00020F88"/>
    <w:rsid w:val="00021CE2"/>
    <w:rsid w:val="00023F3C"/>
    <w:rsid w:val="00023F54"/>
    <w:rsid w:val="0003087F"/>
    <w:rsid w:val="00031574"/>
    <w:rsid w:val="000321B3"/>
    <w:rsid w:val="000326E8"/>
    <w:rsid w:val="000331CF"/>
    <w:rsid w:val="00041362"/>
    <w:rsid w:val="000423DE"/>
    <w:rsid w:val="000449BF"/>
    <w:rsid w:val="00045F7F"/>
    <w:rsid w:val="000530DB"/>
    <w:rsid w:val="00053927"/>
    <w:rsid w:val="00054E9B"/>
    <w:rsid w:val="00056822"/>
    <w:rsid w:val="00062B08"/>
    <w:rsid w:val="0006785C"/>
    <w:rsid w:val="000726FF"/>
    <w:rsid w:val="00081C4C"/>
    <w:rsid w:val="00090DCC"/>
    <w:rsid w:val="00093618"/>
    <w:rsid w:val="0009376E"/>
    <w:rsid w:val="000945C3"/>
    <w:rsid w:val="00094E43"/>
    <w:rsid w:val="000963D1"/>
    <w:rsid w:val="00097067"/>
    <w:rsid w:val="000B073B"/>
    <w:rsid w:val="000B1F8F"/>
    <w:rsid w:val="000C25E4"/>
    <w:rsid w:val="000C52E5"/>
    <w:rsid w:val="000C5616"/>
    <w:rsid w:val="000D2B13"/>
    <w:rsid w:val="000D4DE6"/>
    <w:rsid w:val="000E5779"/>
    <w:rsid w:val="000E7C09"/>
    <w:rsid w:val="000F123C"/>
    <w:rsid w:val="000F2D7A"/>
    <w:rsid w:val="000F6A2A"/>
    <w:rsid w:val="000F7186"/>
    <w:rsid w:val="0010021F"/>
    <w:rsid w:val="0010219E"/>
    <w:rsid w:val="0010347B"/>
    <w:rsid w:val="001044AE"/>
    <w:rsid w:val="001104D5"/>
    <w:rsid w:val="00120CE1"/>
    <w:rsid w:val="001238C5"/>
    <w:rsid w:val="0012476D"/>
    <w:rsid w:val="00125E63"/>
    <w:rsid w:val="00133AFD"/>
    <w:rsid w:val="00137CC9"/>
    <w:rsid w:val="00155E34"/>
    <w:rsid w:val="0016000F"/>
    <w:rsid w:val="00162627"/>
    <w:rsid w:val="001643D2"/>
    <w:rsid w:val="001703F1"/>
    <w:rsid w:val="00171EE5"/>
    <w:rsid w:val="00176845"/>
    <w:rsid w:val="001771BE"/>
    <w:rsid w:val="001903BB"/>
    <w:rsid w:val="001915A7"/>
    <w:rsid w:val="0019254A"/>
    <w:rsid w:val="00193B95"/>
    <w:rsid w:val="0019618F"/>
    <w:rsid w:val="001A2A5E"/>
    <w:rsid w:val="001B0E49"/>
    <w:rsid w:val="001B5453"/>
    <w:rsid w:val="001C1B81"/>
    <w:rsid w:val="001C2A6A"/>
    <w:rsid w:val="001C4067"/>
    <w:rsid w:val="001C4F59"/>
    <w:rsid w:val="001C5075"/>
    <w:rsid w:val="001D2042"/>
    <w:rsid w:val="001E2C7C"/>
    <w:rsid w:val="001E4F11"/>
    <w:rsid w:val="001F16C4"/>
    <w:rsid w:val="001F1E63"/>
    <w:rsid w:val="002013AC"/>
    <w:rsid w:val="0021017A"/>
    <w:rsid w:val="002107DF"/>
    <w:rsid w:val="00224945"/>
    <w:rsid w:val="002305EA"/>
    <w:rsid w:val="00231A63"/>
    <w:rsid w:val="00235B47"/>
    <w:rsid w:val="0024042E"/>
    <w:rsid w:val="00245405"/>
    <w:rsid w:val="0024543B"/>
    <w:rsid w:val="002465E0"/>
    <w:rsid w:val="00247D7C"/>
    <w:rsid w:val="00254B97"/>
    <w:rsid w:val="00256A0A"/>
    <w:rsid w:val="00257075"/>
    <w:rsid w:val="00262EC6"/>
    <w:rsid w:val="00264F76"/>
    <w:rsid w:val="00270CA4"/>
    <w:rsid w:val="00281227"/>
    <w:rsid w:val="00283200"/>
    <w:rsid w:val="00286E3B"/>
    <w:rsid w:val="00290645"/>
    <w:rsid w:val="00290F62"/>
    <w:rsid w:val="00291BFA"/>
    <w:rsid w:val="00294F1D"/>
    <w:rsid w:val="002A0921"/>
    <w:rsid w:val="002A40CD"/>
    <w:rsid w:val="002A4AD5"/>
    <w:rsid w:val="002B62AC"/>
    <w:rsid w:val="002C0310"/>
    <w:rsid w:val="002C3338"/>
    <w:rsid w:val="002C3EE0"/>
    <w:rsid w:val="002C40BE"/>
    <w:rsid w:val="002C52E7"/>
    <w:rsid w:val="002C5715"/>
    <w:rsid w:val="002C6167"/>
    <w:rsid w:val="002D20FD"/>
    <w:rsid w:val="002E4B4C"/>
    <w:rsid w:val="002E6066"/>
    <w:rsid w:val="002F0011"/>
    <w:rsid w:val="002F6F48"/>
    <w:rsid w:val="00300116"/>
    <w:rsid w:val="0030625C"/>
    <w:rsid w:val="00314541"/>
    <w:rsid w:val="00317DB3"/>
    <w:rsid w:val="0032536D"/>
    <w:rsid w:val="003258B7"/>
    <w:rsid w:val="00335736"/>
    <w:rsid w:val="003379B0"/>
    <w:rsid w:val="00347437"/>
    <w:rsid w:val="00356D0D"/>
    <w:rsid w:val="0037044B"/>
    <w:rsid w:val="003728DF"/>
    <w:rsid w:val="003772E6"/>
    <w:rsid w:val="003825DD"/>
    <w:rsid w:val="00385231"/>
    <w:rsid w:val="00385B6C"/>
    <w:rsid w:val="00395C6C"/>
    <w:rsid w:val="00396A3B"/>
    <w:rsid w:val="00396B12"/>
    <w:rsid w:val="003A7987"/>
    <w:rsid w:val="003B0553"/>
    <w:rsid w:val="003B574E"/>
    <w:rsid w:val="003B7336"/>
    <w:rsid w:val="003C1478"/>
    <w:rsid w:val="003C1EEE"/>
    <w:rsid w:val="003C2183"/>
    <w:rsid w:val="003C25BA"/>
    <w:rsid w:val="003C2F1A"/>
    <w:rsid w:val="003C7342"/>
    <w:rsid w:val="003D0F89"/>
    <w:rsid w:val="003D1607"/>
    <w:rsid w:val="003D2216"/>
    <w:rsid w:val="003E1845"/>
    <w:rsid w:val="003E3CA2"/>
    <w:rsid w:val="003E4ACB"/>
    <w:rsid w:val="003F4CED"/>
    <w:rsid w:val="00402409"/>
    <w:rsid w:val="00407A07"/>
    <w:rsid w:val="00411AF6"/>
    <w:rsid w:val="004138A5"/>
    <w:rsid w:val="00421F7B"/>
    <w:rsid w:val="004422AA"/>
    <w:rsid w:val="00443101"/>
    <w:rsid w:val="00443121"/>
    <w:rsid w:val="004440E1"/>
    <w:rsid w:val="00456293"/>
    <w:rsid w:val="00461A94"/>
    <w:rsid w:val="004634EF"/>
    <w:rsid w:val="004653A5"/>
    <w:rsid w:val="0047569C"/>
    <w:rsid w:val="00476B7F"/>
    <w:rsid w:val="00476DAC"/>
    <w:rsid w:val="004778FF"/>
    <w:rsid w:val="0048077B"/>
    <w:rsid w:val="004824E9"/>
    <w:rsid w:val="00482FB9"/>
    <w:rsid w:val="004A1C6E"/>
    <w:rsid w:val="004A4B56"/>
    <w:rsid w:val="004A7CF2"/>
    <w:rsid w:val="004B7656"/>
    <w:rsid w:val="004C23A8"/>
    <w:rsid w:val="004C38EB"/>
    <w:rsid w:val="004D0C46"/>
    <w:rsid w:val="004D61D9"/>
    <w:rsid w:val="004E1A7D"/>
    <w:rsid w:val="004E3E2B"/>
    <w:rsid w:val="004E7D56"/>
    <w:rsid w:val="004F05CB"/>
    <w:rsid w:val="004F0704"/>
    <w:rsid w:val="004F720D"/>
    <w:rsid w:val="0050740D"/>
    <w:rsid w:val="005152A7"/>
    <w:rsid w:val="00531B9B"/>
    <w:rsid w:val="005326FE"/>
    <w:rsid w:val="00545024"/>
    <w:rsid w:val="005478BD"/>
    <w:rsid w:val="00553DE5"/>
    <w:rsid w:val="00566DAC"/>
    <w:rsid w:val="00570F50"/>
    <w:rsid w:val="0057609F"/>
    <w:rsid w:val="0057649B"/>
    <w:rsid w:val="00584C20"/>
    <w:rsid w:val="00585799"/>
    <w:rsid w:val="00590C86"/>
    <w:rsid w:val="00591466"/>
    <w:rsid w:val="00591D7D"/>
    <w:rsid w:val="005A08F0"/>
    <w:rsid w:val="005B6051"/>
    <w:rsid w:val="005C79A0"/>
    <w:rsid w:val="005E4FB4"/>
    <w:rsid w:val="005F23B7"/>
    <w:rsid w:val="00600181"/>
    <w:rsid w:val="00600305"/>
    <w:rsid w:val="00606841"/>
    <w:rsid w:val="00607C68"/>
    <w:rsid w:val="0061416C"/>
    <w:rsid w:val="006142B5"/>
    <w:rsid w:val="006228D6"/>
    <w:rsid w:val="00631138"/>
    <w:rsid w:val="00634097"/>
    <w:rsid w:val="00642F4F"/>
    <w:rsid w:val="0064509B"/>
    <w:rsid w:val="006451F5"/>
    <w:rsid w:val="00650EBA"/>
    <w:rsid w:val="00653A8C"/>
    <w:rsid w:val="006562C9"/>
    <w:rsid w:val="006613A1"/>
    <w:rsid w:val="006623CF"/>
    <w:rsid w:val="00674CE6"/>
    <w:rsid w:val="0068360C"/>
    <w:rsid w:val="00684DC7"/>
    <w:rsid w:val="0068647D"/>
    <w:rsid w:val="00691A93"/>
    <w:rsid w:val="00692F04"/>
    <w:rsid w:val="006A3DE5"/>
    <w:rsid w:val="006A4AEF"/>
    <w:rsid w:val="006B636A"/>
    <w:rsid w:val="006B751B"/>
    <w:rsid w:val="006D33DB"/>
    <w:rsid w:val="006D3E2C"/>
    <w:rsid w:val="006D55A5"/>
    <w:rsid w:val="006E1AC8"/>
    <w:rsid w:val="006E3D15"/>
    <w:rsid w:val="006E5F3F"/>
    <w:rsid w:val="006F0565"/>
    <w:rsid w:val="006F1A4E"/>
    <w:rsid w:val="006F46E4"/>
    <w:rsid w:val="006F6B2E"/>
    <w:rsid w:val="00705D7F"/>
    <w:rsid w:val="007069B3"/>
    <w:rsid w:val="00710C8B"/>
    <w:rsid w:val="0071316B"/>
    <w:rsid w:val="0071731D"/>
    <w:rsid w:val="00720123"/>
    <w:rsid w:val="00721BA6"/>
    <w:rsid w:val="007256C2"/>
    <w:rsid w:val="00726089"/>
    <w:rsid w:val="0073219A"/>
    <w:rsid w:val="00734E92"/>
    <w:rsid w:val="00736E40"/>
    <w:rsid w:val="007419C3"/>
    <w:rsid w:val="00747D8D"/>
    <w:rsid w:val="00754550"/>
    <w:rsid w:val="00755590"/>
    <w:rsid w:val="00757719"/>
    <w:rsid w:val="0076188C"/>
    <w:rsid w:val="00767FD6"/>
    <w:rsid w:val="00772875"/>
    <w:rsid w:val="00775C7E"/>
    <w:rsid w:val="007800E6"/>
    <w:rsid w:val="0079087F"/>
    <w:rsid w:val="007939CA"/>
    <w:rsid w:val="0079441D"/>
    <w:rsid w:val="0079771D"/>
    <w:rsid w:val="007A3724"/>
    <w:rsid w:val="007A463C"/>
    <w:rsid w:val="007B2C69"/>
    <w:rsid w:val="007B51DB"/>
    <w:rsid w:val="007B76AA"/>
    <w:rsid w:val="007C00B0"/>
    <w:rsid w:val="007C427F"/>
    <w:rsid w:val="007C4AF6"/>
    <w:rsid w:val="007E27D7"/>
    <w:rsid w:val="007E2EEF"/>
    <w:rsid w:val="007F01F7"/>
    <w:rsid w:val="007F2767"/>
    <w:rsid w:val="007F4337"/>
    <w:rsid w:val="007F6D6E"/>
    <w:rsid w:val="008016EA"/>
    <w:rsid w:val="00807CD2"/>
    <w:rsid w:val="0081024F"/>
    <w:rsid w:val="008110B7"/>
    <w:rsid w:val="008160BF"/>
    <w:rsid w:val="00830AF0"/>
    <w:rsid w:val="00833821"/>
    <w:rsid w:val="00837E54"/>
    <w:rsid w:val="00844830"/>
    <w:rsid w:val="00851C3F"/>
    <w:rsid w:val="00855135"/>
    <w:rsid w:val="00873D7C"/>
    <w:rsid w:val="00875FEC"/>
    <w:rsid w:val="008762C6"/>
    <w:rsid w:val="00877243"/>
    <w:rsid w:val="00877569"/>
    <w:rsid w:val="008822C5"/>
    <w:rsid w:val="00884D4D"/>
    <w:rsid w:val="008A6010"/>
    <w:rsid w:val="008B22AF"/>
    <w:rsid w:val="008B69E7"/>
    <w:rsid w:val="008C211C"/>
    <w:rsid w:val="008C3CF7"/>
    <w:rsid w:val="008C7C12"/>
    <w:rsid w:val="008D2162"/>
    <w:rsid w:val="008D3567"/>
    <w:rsid w:val="008E74B6"/>
    <w:rsid w:val="008F16D2"/>
    <w:rsid w:val="008F28B0"/>
    <w:rsid w:val="008F3AF6"/>
    <w:rsid w:val="008F514E"/>
    <w:rsid w:val="008F5958"/>
    <w:rsid w:val="00900C45"/>
    <w:rsid w:val="00905C21"/>
    <w:rsid w:val="00905E4C"/>
    <w:rsid w:val="00915022"/>
    <w:rsid w:val="00915AD2"/>
    <w:rsid w:val="00915EEF"/>
    <w:rsid w:val="009230A0"/>
    <w:rsid w:val="00924918"/>
    <w:rsid w:val="00935046"/>
    <w:rsid w:val="00937A3E"/>
    <w:rsid w:val="00942222"/>
    <w:rsid w:val="00942E78"/>
    <w:rsid w:val="00944366"/>
    <w:rsid w:val="0094555C"/>
    <w:rsid w:val="00965533"/>
    <w:rsid w:val="009675BC"/>
    <w:rsid w:val="00970C15"/>
    <w:rsid w:val="00980930"/>
    <w:rsid w:val="009A03E4"/>
    <w:rsid w:val="009A3AF0"/>
    <w:rsid w:val="009A4F24"/>
    <w:rsid w:val="009A6917"/>
    <w:rsid w:val="009A6B52"/>
    <w:rsid w:val="009B0986"/>
    <w:rsid w:val="009B2C61"/>
    <w:rsid w:val="009C0FA4"/>
    <w:rsid w:val="009C4055"/>
    <w:rsid w:val="009C49C9"/>
    <w:rsid w:val="009D1279"/>
    <w:rsid w:val="009D3BD9"/>
    <w:rsid w:val="009E65A6"/>
    <w:rsid w:val="009F0CF9"/>
    <w:rsid w:val="009F16D4"/>
    <w:rsid w:val="009F6CBB"/>
    <w:rsid w:val="00A04632"/>
    <w:rsid w:val="00A04BB6"/>
    <w:rsid w:val="00A050C6"/>
    <w:rsid w:val="00A17988"/>
    <w:rsid w:val="00A23261"/>
    <w:rsid w:val="00A2662B"/>
    <w:rsid w:val="00A54C9A"/>
    <w:rsid w:val="00A57FCB"/>
    <w:rsid w:val="00A6625A"/>
    <w:rsid w:val="00A72DCF"/>
    <w:rsid w:val="00A7570F"/>
    <w:rsid w:val="00A855DB"/>
    <w:rsid w:val="00A86063"/>
    <w:rsid w:val="00A87200"/>
    <w:rsid w:val="00A90898"/>
    <w:rsid w:val="00A90E2C"/>
    <w:rsid w:val="00A94E4C"/>
    <w:rsid w:val="00AA12AB"/>
    <w:rsid w:val="00AB12F1"/>
    <w:rsid w:val="00AB28F5"/>
    <w:rsid w:val="00AB7DED"/>
    <w:rsid w:val="00AB7EF4"/>
    <w:rsid w:val="00AC352B"/>
    <w:rsid w:val="00AC447B"/>
    <w:rsid w:val="00AC70A0"/>
    <w:rsid w:val="00AD16A3"/>
    <w:rsid w:val="00AD2121"/>
    <w:rsid w:val="00AE3778"/>
    <w:rsid w:val="00AE5970"/>
    <w:rsid w:val="00AE7B7C"/>
    <w:rsid w:val="00AF049F"/>
    <w:rsid w:val="00AF5C9F"/>
    <w:rsid w:val="00AF6D6B"/>
    <w:rsid w:val="00AF6F88"/>
    <w:rsid w:val="00AF71F3"/>
    <w:rsid w:val="00B01347"/>
    <w:rsid w:val="00B01623"/>
    <w:rsid w:val="00B0506E"/>
    <w:rsid w:val="00B12BF4"/>
    <w:rsid w:val="00B12CEB"/>
    <w:rsid w:val="00B147B8"/>
    <w:rsid w:val="00B14A4A"/>
    <w:rsid w:val="00B354CD"/>
    <w:rsid w:val="00B35B25"/>
    <w:rsid w:val="00B40582"/>
    <w:rsid w:val="00B41F4D"/>
    <w:rsid w:val="00B42247"/>
    <w:rsid w:val="00B53B34"/>
    <w:rsid w:val="00B5790B"/>
    <w:rsid w:val="00B60351"/>
    <w:rsid w:val="00B63FD5"/>
    <w:rsid w:val="00B713C9"/>
    <w:rsid w:val="00B77B1C"/>
    <w:rsid w:val="00B77CB8"/>
    <w:rsid w:val="00B80E98"/>
    <w:rsid w:val="00B8254C"/>
    <w:rsid w:val="00B84CE4"/>
    <w:rsid w:val="00B858DC"/>
    <w:rsid w:val="00B87E51"/>
    <w:rsid w:val="00B91FC9"/>
    <w:rsid w:val="00B9580A"/>
    <w:rsid w:val="00B95CAC"/>
    <w:rsid w:val="00B97480"/>
    <w:rsid w:val="00BA148E"/>
    <w:rsid w:val="00BA4D0E"/>
    <w:rsid w:val="00BA6951"/>
    <w:rsid w:val="00BA78BD"/>
    <w:rsid w:val="00BB05C4"/>
    <w:rsid w:val="00BB4632"/>
    <w:rsid w:val="00BC14EE"/>
    <w:rsid w:val="00BC3299"/>
    <w:rsid w:val="00BC6528"/>
    <w:rsid w:val="00BD0426"/>
    <w:rsid w:val="00BD7FBD"/>
    <w:rsid w:val="00BE2176"/>
    <w:rsid w:val="00BE3C00"/>
    <w:rsid w:val="00BE670A"/>
    <w:rsid w:val="00BF1A67"/>
    <w:rsid w:val="00BF2D61"/>
    <w:rsid w:val="00BF40E9"/>
    <w:rsid w:val="00C04785"/>
    <w:rsid w:val="00C054B0"/>
    <w:rsid w:val="00C118A4"/>
    <w:rsid w:val="00C123D8"/>
    <w:rsid w:val="00C205C6"/>
    <w:rsid w:val="00C253E0"/>
    <w:rsid w:val="00C25E5C"/>
    <w:rsid w:val="00C30D6F"/>
    <w:rsid w:val="00C35C0A"/>
    <w:rsid w:val="00C37BEB"/>
    <w:rsid w:val="00C41B6E"/>
    <w:rsid w:val="00C473DC"/>
    <w:rsid w:val="00C579E7"/>
    <w:rsid w:val="00C607B6"/>
    <w:rsid w:val="00C6262B"/>
    <w:rsid w:val="00C63F21"/>
    <w:rsid w:val="00C67C17"/>
    <w:rsid w:val="00C70824"/>
    <w:rsid w:val="00C7147F"/>
    <w:rsid w:val="00C728E3"/>
    <w:rsid w:val="00C817DA"/>
    <w:rsid w:val="00C83C7E"/>
    <w:rsid w:val="00C84D91"/>
    <w:rsid w:val="00C85295"/>
    <w:rsid w:val="00C9452F"/>
    <w:rsid w:val="00CA3A77"/>
    <w:rsid w:val="00CA3C19"/>
    <w:rsid w:val="00CB579F"/>
    <w:rsid w:val="00CC40CC"/>
    <w:rsid w:val="00CC5E29"/>
    <w:rsid w:val="00CD17BB"/>
    <w:rsid w:val="00CF0F94"/>
    <w:rsid w:val="00CF6A47"/>
    <w:rsid w:val="00D0107F"/>
    <w:rsid w:val="00D01D3C"/>
    <w:rsid w:val="00D01EFC"/>
    <w:rsid w:val="00D02E19"/>
    <w:rsid w:val="00D05408"/>
    <w:rsid w:val="00D06E80"/>
    <w:rsid w:val="00D0712F"/>
    <w:rsid w:val="00D07F8F"/>
    <w:rsid w:val="00D11E7F"/>
    <w:rsid w:val="00D17ED3"/>
    <w:rsid w:val="00D23DE6"/>
    <w:rsid w:val="00D26C37"/>
    <w:rsid w:val="00D27A56"/>
    <w:rsid w:val="00D311FA"/>
    <w:rsid w:val="00D40C3F"/>
    <w:rsid w:val="00D4385E"/>
    <w:rsid w:val="00D505EB"/>
    <w:rsid w:val="00D53519"/>
    <w:rsid w:val="00D659C7"/>
    <w:rsid w:val="00D72268"/>
    <w:rsid w:val="00D723B9"/>
    <w:rsid w:val="00D76692"/>
    <w:rsid w:val="00D76E63"/>
    <w:rsid w:val="00D8322D"/>
    <w:rsid w:val="00D90279"/>
    <w:rsid w:val="00DB6017"/>
    <w:rsid w:val="00DC5454"/>
    <w:rsid w:val="00DD35EE"/>
    <w:rsid w:val="00DD43D6"/>
    <w:rsid w:val="00DE3908"/>
    <w:rsid w:val="00DE3F72"/>
    <w:rsid w:val="00DE4D20"/>
    <w:rsid w:val="00DE6186"/>
    <w:rsid w:val="00DE62D3"/>
    <w:rsid w:val="00DF07DE"/>
    <w:rsid w:val="00DF6F98"/>
    <w:rsid w:val="00E00089"/>
    <w:rsid w:val="00E02895"/>
    <w:rsid w:val="00E12807"/>
    <w:rsid w:val="00E12E73"/>
    <w:rsid w:val="00E160EC"/>
    <w:rsid w:val="00E17BFF"/>
    <w:rsid w:val="00E23734"/>
    <w:rsid w:val="00E27684"/>
    <w:rsid w:val="00E31245"/>
    <w:rsid w:val="00E40F8A"/>
    <w:rsid w:val="00E4133B"/>
    <w:rsid w:val="00E4231E"/>
    <w:rsid w:val="00E4404C"/>
    <w:rsid w:val="00E44AB3"/>
    <w:rsid w:val="00E46A04"/>
    <w:rsid w:val="00E4711A"/>
    <w:rsid w:val="00E47C81"/>
    <w:rsid w:val="00E520D9"/>
    <w:rsid w:val="00E53052"/>
    <w:rsid w:val="00E65698"/>
    <w:rsid w:val="00E66715"/>
    <w:rsid w:val="00E67231"/>
    <w:rsid w:val="00E67277"/>
    <w:rsid w:val="00E71FCF"/>
    <w:rsid w:val="00E74BE9"/>
    <w:rsid w:val="00E811CD"/>
    <w:rsid w:val="00E91801"/>
    <w:rsid w:val="00EA4F18"/>
    <w:rsid w:val="00EA706A"/>
    <w:rsid w:val="00EB1FC5"/>
    <w:rsid w:val="00EB2D89"/>
    <w:rsid w:val="00EB6DF1"/>
    <w:rsid w:val="00EB7451"/>
    <w:rsid w:val="00EB758B"/>
    <w:rsid w:val="00EE318B"/>
    <w:rsid w:val="00EE743F"/>
    <w:rsid w:val="00EF3223"/>
    <w:rsid w:val="00F057CB"/>
    <w:rsid w:val="00F06DF2"/>
    <w:rsid w:val="00F127AE"/>
    <w:rsid w:val="00F13DD2"/>
    <w:rsid w:val="00F14E46"/>
    <w:rsid w:val="00F160F1"/>
    <w:rsid w:val="00F17820"/>
    <w:rsid w:val="00F26BF5"/>
    <w:rsid w:val="00F35663"/>
    <w:rsid w:val="00F45C3E"/>
    <w:rsid w:val="00F4692C"/>
    <w:rsid w:val="00F54175"/>
    <w:rsid w:val="00F5426B"/>
    <w:rsid w:val="00F667D0"/>
    <w:rsid w:val="00F8097C"/>
    <w:rsid w:val="00F81B9F"/>
    <w:rsid w:val="00F8642F"/>
    <w:rsid w:val="00F94800"/>
    <w:rsid w:val="00F953E1"/>
    <w:rsid w:val="00F97683"/>
    <w:rsid w:val="00F97CE9"/>
    <w:rsid w:val="00FA1C6A"/>
    <w:rsid w:val="00FA1D17"/>
    <w:rsid w:val="00FA2E2F"/>
    <w:rsid w:val="00FA755B"/>
    <w:rsid w:val="00FB380D"/>
    <w:rsid w:val="00FB780F"/>
    <w:rsid w:val="00FD3F0D"/>
    <w:rsid w:val="00FD7EAA"/>
    <w:rsid w:val="00FE0358"/>
    <w:rsid w:val="00FE0FCB"/>
    <w:rsid w:val="00FF34FD"/>
    <w:rsid w:val="00FF46E7"/>
    <w:rsid w:val="00FF6B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8E7F7B36-32B3-41FA-BCBF-585DCEFE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A3E"/>
    <w:pPr>
      <w:spacing w:after="0" w:line="240" w:lineRule="auto"/>
    </w:pPr>
    <w:rPr>
      <w:rFonts w:ascii="Times New Roman" w:eastAsia="Times New Roman" w:hAnsi="Times New Roman"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531B9B"/>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IMP">
    <w:name w:val="Normální_IMP"/>
    <w:basedOn w:val="Normlny"/>
    <w:rsid w:val="00531B9B"/>
    <w:pPr>
      <w:suppressAutoHyphens/>
      <w:spacing w:line="230" w:lineRule="auto"/>
    </w:pPr>
    <w:rPr>
      <w:sz w:val="24"/>
    </w:rPr>
  </w:style>
  <w:style w:type="paragraph" w:customStyle="1" w:styleId="CharChar1CharCharChar">
    <w:name w:val="Char Char1 Char Char Char"/>
    <w:basedOn w:val="Normlny"/>
    <w:rsid w:val="00531B9B"/>
    <w:pPr>
      <w:spacing w:after="160" w:line="240" w:lineRule="exact"/>
    </w:pPr>
    <w:rPr>
      <w:rFonts w:ascii="Tahoma" w:hAnsi="Tahoma" w:cs="Tahoma"/>
      <w:lang w:eastAsia="en-US"/>
    </w:rPr>
  </w:style>
  <w:style w:type="paragraph" w:styleId="Pta">
    <w:name w:val="footer"/>
    <w:basedOn w:val="Normlny"/>
    <w:link w:val="PtaChar"/>
    <w:uiPriority w:val="99"/>
    <w:rsid w:val="00531B9B"/>
    <w:pPr>
      <w:tabs>
        <w:tab w:val="left" w:pos="7020"/>
      </w:tabs>
      <w:ind w:right="360"/>
    </w:pPr>
  </w:style>
  <w:style w:type="character" w:customStyle="1" w:styleId="PtaChar">
    <w:name w:val="Päta Char"/>
    <w:basedOn w:val="Predvolenpsmoodseku"/>
    <w:link w:val="Pta"/>
    <w:uiPriority w:val="99"/>
    <w:rsid w:val="00531B9B"/>
    <w:rPr>
      <w:rFonts w:ascii="Times New Roman" w:eastAsia="Times New Roman" w:hAnsi="Times New Roman" w:cs="Times New Roman"/>
      <w:sz w:val="20"/>
      <w:szCs w:val="20"/>
      <w:lang w:eastAsia="cs-CZ"/>
    </w:rPr>
  </w:style>
  <w:style w:type="character" w:styleId="slostrany">
    <w:name w:val="page number"/>
    <w:basedOn w:val="Predvolenpsmoodseku"/>
    <w:rsid w:val="00531B9B"/>
  </w:style>
  <w:style w:type="paragraph" w:styleId="Zkladntext3">
    <w:name w:val="Body Text 3"/>
    <w:basedOn w:val="Normlny"/>
    <w:link w:val="Zkladntext3Char"/>
    <w:rsid w:val="00531B9B"/>
    <w:pPr>
      <w:jc w:val="both"/>
    </w:pPr>
    <w:rPr>
      <w:b/>
      <w:bCs/>
      <w:sz w:val="24"/>
      <w:szCs w:val="24"/>
    </w:rPr>
  </w:style>
  <w:style w:type="character" w:customStyle="1" w:styleId="Zkladntext3Char">
    <w:name w:val="Základný text 3 Char"/>
    <w:basedOn w:val="Predvolenpsmoodseku"/>
    <w:link w:val="Zkladntext3"/>
    <w:rsid w:val="00531B9B"/>
    <w:rPr>
      <w:rFonts w:ascii="Times New Roman" w:eastAsia="Times New Roman" w:hAnsi="Times New Roman" w:cs="Times New Roman"/>
      <w:b/>
      <w:bCs/>
      <w:sz w:val="24"/>
      <w:szCs w:val="24"/>
      <w:lang w:eastAsia="cs-CZ"/>
    </w:rPr>
  </w:style>
  <w:style w:type="paragraph" w:customStyle="1" w:styleId="ZhlavIMP">
    <w:name w:val="Záhlaví_IMP"/>
    <w:basedOn w:val="NormlnIMP"/>
    <w:rsid w:val="00531B9B"/>
    <w:pPr>
      <w:tabs>
        <w:tab w:val="center" w:pos="4536"/>
        <w:tab w:val="right" w:pos="9070"/>
      </w:tabs>
    </w:pPr>
  </w:style>
  <w:style w:type="paragraph" w:styleId="Hlavika">
    <w:name w:val="header"/>
    <w:basedOn w:val="Normlny"/>
    <w:link w:val="HlavikaChar"/>
    <w:rsid w:val="00531B9B"/>
    <w:pPr>
      <w:tabs>
        <w:tab w:val="center" w:pos="4536"/>
        <w:tab w:val="right" w:pos="9072"/>
      </w:tabs>
    </w:pPr>
  </w:style>
  <w:style w:type="character" w:customStyle="1" w:styleId="HlavikaChar">
    <w:name w:val="Hlavička Char"/>
    <w:basedOn w:val="Predvolenpsmoodseku"/>
    <w:link w:val="Hlavika"/>
    <w:rsid w:val="00531B9B"/>
    <w:rPr>
      <w:rFonts w:ascii="Times New Roman" w:eastAsia="Times New Roman" w:hAnsi="Times New Roman" w:cs="Times New Roman"/>
      <w:sz w:val="20"/>
      <w:szCs w:val="20"/>
      <w:lang w:eastAsia="cs-CZ"/>
    </w:rPr>
  </w:style>
  <w:style w:type="character" w:styleId="Hypertextovprepojenie">
    <w:name w:val="Hyperlink"/>
    <w:uiPriority w:val="99"/>
    <w:unhideWhenUsed/>
    <w:rsid w:val="00531B9B"/>
    <w:rPr>
      <w:color w:val="0563C1"/>
      <w:u w:val="single"/>
    </w:rPr>
  </w:style>
  <w:style w:type="character" w:styleId="PouitHypertextovPrepojenie">
    <w:name w:val="FollowedHyperlink"/>
    <w:uiPriority w:val="99"/>
    <w:unhideWhenUsed/>
    <w:rsid w:val="00531B9B"/>
    <w:rPr>
      <w:color w:val="954F72"/>
      <w:u w:val="single"/>
    </w:rPr>
  </w:style>
  <w:style w:type="paragraph" w:styleId="Odsekzoznamu">
    <w:name w:val="List Paragraph"/>
    <w:basedOn w:val="Normlny"/>
    <w:uiPriority w:val="34"/>
    <w:qFormat/>
    <w:rsid w:val="000963D1"/>
    <w:pPr>
      <w:ind w:left="720"/>
      <w:contextualSpacing/>
    </w:pPr>
  </w:style>
  <w:style w:type="paragraph" w:styleId="Textbubliny">
    <w:name w:val="Balloon Text"/>
    <w:basedOn w:val="Normlny"/>
    <w:link w:val="TextbublinyChar"/>
    <w:uiPriority w:val="99"/>
    <w:semiHidden/>
    <w:unhideWhenUsed/>
    <w:rsid w:val="009675B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75BC"/>
    <w:rPr>
      <w:rFonts w:ascii="Segoe UI" w:eastAsia="Times New Roman" w:hAnsi="Segoe UI" w:cs="Segoe UI"/>
      <w:sz w:val="18"/>
      <w:szCs w:val="18"/>
      <w:lang w:eastAsia="cs-CZ"/>
    </w:rPr>
  </w:style>
  <w:style w:type="table" w:customStyle="1" w:styleId="Mriekatabuky1">
    <w:name w:val="Mriežka tabuľky1"/>
    <w:basedOn w:val="Normlnatabuka"/>
    <w:next w:val="Mriekatabuky"/>
    <w:uiPriority w:val="39"/>
    <w:rsid w:val="00031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0315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39"/>
    <w:rsid w:val="000315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1">
    <w:name w:val="Bez zoznamu1"/>
    <w:next w:val="Bezzoznamu"/>
    <w:uiPriority w:val="99"/>
    <w:semiHidden/>
    <w:unhideWhenUsed/>
    <w:rsid w:val="00A04632"/>
  </w:style>
  <w:style w:type="table" w:customStyle="1" w:styleId="Mriekatabuky4">
    <w:name w:val="Mriežka tabuľky4"/>
    <w:basedOn w:val="Normlnatabuka"/>
    <w:next w:val="Mriekatabuky"/>
    <w:uiPriority w:val="39"/>
    <w:rsid w:val="00A04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lny"/>
    <w:rsid w:val="00BC14EE"/>
    <w:pPr>
      <w:spacing w:before="100" w:beforeAutospacing="1" w:after="100" w:afterAutospacing="1"/>
    </w:pPr>
    <w:rPr>
      <w:b/>
      <w:bCs/>
      <w:sz w:val="24"/>
      <w:szCs w:val="24"/>
      <w:lang w:eastAsia="sk-SK"/>
    </w:rPr>
  </w:style>
  <w:style w:type="paragraph" w:customStyle="1" w:styleId="xl66">
    <w:name w:val="xl66"/>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67">
    <w:name w:val="xl67"/>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sk-SK"/>
    </w:rPr>
  </w:style>
  <w:style w:type="paragraph" w:customStyle="1" w:styleId="xl68">
    <w:name w:val="xl68"/>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69">
    <w:name w:val="xl69"/>
    <w:basedOn w:val="Normlny"/>
    <w:rsid w:val="00BC1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sk-SK"/>
    </w:rPr>
  </w:style>
  <w:style w:type="paragraph" w:customStyle="1" w:styleId="xl70">
    <w:name w:val="xl70"/>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lang w:eastAsia="sk-SK"/>
    </w:rPr>
  </w:style>
  <w:style w:type="paragraph" w:customStyle="1" w:styleId="xl71">
    <w:name w:val="xl71"/>
    <w:basedOn w:val="Normlny"/>
    <w:rsid w:val="00BC14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lang w:eastAsia="sk-SK"/>
    </w:rPr>
  </w:style>
  <w:style w:type="paragraph" w:customStyle="1" w:styleId="xl72">
    <w:name w:val="xl72"/>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sk-SK"/>
    </w:rPr>
  </w:style>
  <w:style w:type="paragraph" w:customStyle="1" w:styleId="xl73">
    <w:name w:val="xl73"/>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sk-SK"/>
    </w:rPr>
  </w:style>
  <w:style w:type="paragraph" w:customStyle="1" w:styleId="xl75">
    <w:name w:val="xl75"/>
    <w:basedOn w:val="Normlny"/>
    <w:rsid w:val="00BC14E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sk-SK"/>
    </w:rPr>
  </w:style>
  <w:style w:type="paragraph" w:customStyle="1" w:styleId="xl76">
    <w:name w:val="xl76"/>
    <w:basedOn w:val="Normlny"/>
    <w:rsid w:val="00BC14EE"/>
    <w:pPr>
      <w:pBdr>
        <w:left w:val="single" w:sz="4" w:space="0" w:color="auto"/>
      </w:pBdr>
      <w:spacing w:before="100" w:beforeAutospacing="1" w:after="100" w:afterAutospacing="1"/>
    </w:pPr>
    <w:rPr>
      <w:sz w:val="24"/>
      <w:szCs w:val="24"/>
      <w:lang w:eastAsia="sk-SK"/>
    </w:rPr>
  </w:style>
  <w:style w:type="paragraph" w:customStyle="1" w:styleId="font5">
    <w:name w:val="font5"/>
    <w:basedOn w:val="Normlny"/>
    <w:rsid w:val="001E4F11"/>
    <w:pPr>
      <w:spacing w:before="100" w:beforeAutospacing="1" w:after="100" w:afterAutospacing="1"/>
    </w:pPr>
    <w:rPr>
      <w:rFonts w:ascii="Cambria" w:hAnsi="Cambria"/>
      <w:b/>
      <w:bCs/>
      <w:sz w:val="13"/>
      <w:szCs w:val="13"/>
      <w:lang w:eastAsia="sk-SK"/>
    </w:rPr>
  </w:style>
  <w:style w:type="paragraph" w:customStyle="1" w:styleId="xl74">
    <w:name w:val="xl74"/>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24"/>
      <w:szCs w:val="24"/>
      <w:lang w:eastAsia="sk-SK"/>
    </w:rPr>
  </w:style>
  <w:style w:type="paragraph" w:customStyle="1" w:styleId="xl77">
    <w:name w:val="xl77"/>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mbria" w:hAnsi="Cambria"/>
      <w:b/>
      <w:bCs/>
      <w:sz w:val="14"/>
      <w:szCs w:val="14"/>
      <w:lang w:eastAsia="sk-SK"/>
    </w:rPr>
  </w:style>
  <w:style w:type="paragraph" w:customStyle="1" w:styleId="xl78">
    <w:name w:val="xl78"/>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79">
    <w:name w:val="xl79"/>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3"/>
      <w:szCs w:val="13"/>
      <w:lang w:eastAsia="sk-SK"/>
    </w:rPr>
  </w:style>
  <w:style w:type="paragraph" w:customStyle="1" w:styleId="xl80">
    <w:name w:val="xl80"/>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81">
    <w:name w:val="xl81"/>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82">
    <w:name w:val="xl82"/>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83">
    <w:name w:val="xl83"/>
    <w:basedOn w:val="Normlny"/>
    <w:rsid w:val="001E4F11"/>
    <w:pPr>
      <w:shd w:val="clear" w:color="000000" w:fill="FFFFFF"/>
      <w:spacing w:before="100" w:beforeAutospacing="1" w:after="100" w:afterAutospacing="1"/>
    </w:pPr>
    <w:rPr>
      <w:rFonts w:ascii="Cambria" w:hAnsi="Cambria"/>
      <w:b/>
      <w:bCs/>
      <w:sz w:val="24"/>
      <w:szCs w:val="24"/>
      <w:lang w:eastAsia="sk-SK"/>
    </w:rPr>
  </w:style>
  <w:style w:type="paragraph" w:customStyle="1" w:styleId="xl84">
    <w:name w:val="xl84"/>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85">
    <w:name w:val="xl85"/>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86">
    <w:name w:val="xl86"/>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3"/>
      <w:szCs w:val="13"/>
      <w:lang w:eastAsia="sk-SK"/>
    </w:rPr>
  </w:style>
  <w:style w:type="paragraph" w:customStyle="1" w:styleId="xl87">
    <w:name w:val="xl87"/>
    <w:basedOn w:val="Normlny"/>
    <w:rsid w:val="001E4F11"/>
    <w:pPr>
      <w:pBdr>
        <w:left w:val="single" w:sz="4" w:space="0" w:color="auto"/>
      </w:pBdr>
      <w:shd w:val="clear" w:color="000000" w:fill="FFFFFF"/>
      <w:spacing w:before="100" w:beforeAutospacing="1" w:after="100" w:afterAutospacing="1"/>
    </w:pPr>
    <w:rPr>
      <w:rFonts w:ascii="Cambria" w:hAnsi="Cambria"/>
      <w:sz w:val="24"/>
      <w:szCs w:val="24"/>
      <w:lang w:eastAsia="sk-SK"/>
    </w:rPr>
  </w:style>
  <w:style w:type="paragraph" w:customStyle="1" w:styleId="xl88">
    <w:name w:val="xl88"/>
    <w:basedOn w:val="Normlny"/>
    <w:rsid w:val="001E4F11"/>
    <w:pPr>
      <w:shd w:val="clear" w:color="000000" w:fill="FFFFFF"/>
      <w:spacing w:before="100" w:beforeAutospacing="1" w:after="100" w:afterAutospacing="1"/>
    </w:pPr>
    <w:rPr>
      <w:rFonts w:ascii="Cambria" w:hAnsi="Cambria"/>
      <w:sz w:val="13"/>
      <w:szCs w:val="13"/>
      <w:lang w:eastAsia="sk-SK"/>
    </w:rPr>
  </w:style>
  <w:style w:type="paragraph" w:customStyle="1" w:styleId="xl89">
    <w:name w:val="xl89"/>
    <w:basedOn w:val="Normlny"/>
    <w:rsid w:val="001E4F11"/>
    <w:pPr>
      <w:pBdr>
        <w:lef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90">
    <w:name w:val="xl90"/>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sz w:val="12"/>
      <w:szCs w:val="12"/>
      <w:lang w:eastAsia="sk-SK"/>
    </w:rPr>
  </w:style>
  <w:style w:type="paragraph" w:customStyle="1" w:styleId="xl91">
    <w:name w:val="xl91"/>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92">
    <w:name w:val="xl92"/>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93">
    <w:name w:val="xl93"/>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94">
    <w:name w:val="xl94"/>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3"/>
      <w:szCs w:val="13"/>
      <w:lang w:eastAsia="sk-SK"/>
    </w:rPr>
  </w:style>
  <w:style w:type="paragraph" w:customStyle="1" w:styleId="xl95">
    <w:name w:val="xl95"/>
    <w:basedOn w:val="Normlny"/>
    <w:rsid w:val="001E4F11"/>
    <w:pPr>
      <w:pBdr>
        <w:top w:val="single" w:sz="8"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96">
    <w:name w:val="xl96"/>
    <w:basedOn w:val="Normlny"/>
    <w:rsid w:val="001E4F1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97">
    <w:name w:val="xl97"/>
    <w:basedOn w:val="Normlny"/>
    <w:rsid w:val="001E4F11"/>
    <w:pPr>
      <w:pBdr>
        <w:top w:val="single" w:sz="4" w:space="0" w:color="auto"/>
        <w:left w:val="single" w:sz="8" w:space="0" w:color="auto"/>
        <w:right w:val="single" w:sz="8"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98">
    <w:name w:val="xl98"/>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99">
    <w:name w:val="xl99"/>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100">
    <w:name w:val="xl100"/>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3"/>
      <w:szCs w:val="13"/>
      <w:lang w:eastAsia="sk-SK"/>
    </w:rPr>
  </w:style>
  <w:style w:type="paragraph" w:customStyle="1" w:styleId="xl101">
    <w:name w:val="xl101"/>
    <w:basedOn w:val="Normlny"/>
    <w:rsid w:val="001E4F11"/>
    <w:pPr>
      <w:pBdr>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02">
    <w:name w:val="xl102"/>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03">
    <w:name w:val="xl103"/>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104">
    <w:name w:val="xl104"/>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105">
    <w:name w:val="xl105"/>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06">
    <w:name w:val="xl106"/>
    <w:basedOn w:val="Normlny"/>
    <w:rsid w:val="001E4F1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07">
    <w:name w:val="xl107"/>
    <w:basedOn w:val="Normlny"/>
    <w:rsid w:val="001E4F1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108">
    <w:name w:val="xl108"/>
    <w:basedOn w:val="Normlny"/>
    <w:rsid w:val="001E4F11"/>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3"/>
      <w:szCs w:val="13"/>
      <w:lang w:eastAsia="sk-SK"/>
    </w:rPr>
  </w:style>
  <w:style w:type="paragraph" w:customStyle="1" w:styleId="xl109">
    <w:name w:val="xl109"/>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sz w:val="13"/>
      <w:szCs w:val="13"/>
      <w:lang w:eastAsia="sk-SK"/>
    </w:rPr>
  </w:style>
  <w:style w:type="paragraph" w:customStyle="1" w:styleId="xl110">
    <w:name w:val="xl110"/>
    <w:basedOn w:val="Normlny"/>
    <w:rsid w:val="001E4F11"/>
    <w:pPr>
      <w:pBdr>
        <w:top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11">
    <w:name w:val="xl111"/>
    <w:basedOn w:val="Normlny"/>
    <w:rsid w:val="001E4F11"/>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Cambria" w:hAnsi="Cambria"/>
      <w:b/>
      <w:bCs/>
      <w:sz w:val="13"/>
      <w:szCs w:val="13"/>
      <w:lang w:eastAsia="sk-SK"/>
    </w:rPr>
  </w:style>
  <w:style w:type="paragraph" w:customStyle="1" w:styleId="xl112">
    <w:name w:val="xl112"/>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Cambria" w:hAnsi="Cambria"/>
      <w:b/>
      <w:bCs/>
      <w:sz w:val="16"/>
      <w:szCs w:val="16"/>
      <w:lang w:eastAsia="sk-SK"/>
    </w:rPr>
  </w:style>
  <w:style w:type="paragraph" w:customStyle="1" w:styleId="xl113">
    <w:name w:val="xl113"/>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3"/>
      <w:szCs w:val="13"/>
      <w:lang w:eastAsia="sk-SK"/>
    </w:rPr>
  </w:style>
  <w:style w:type="paragraph" w:customStyle="1" w:styleId="xl114">
    <w:name w:val="xl114"/>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15">
    <w:name w:val="xl115"/>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16">
    <w:name w:val="xl116"/>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17">
    <w:name w:val="xl117"/>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18">
    <w:name w:val="xl118"/>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16"/>
      <w:szCs w:val="16"/>
      <w:lang w:eastAsia="sk-SK"/>
    </w:rPr>
  </w:style>
  <w:style w:type="paragraph" w:customStyle="1" w:styleId="xl119">
    <w:name w:val="xl119"/>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0">
    <w:name w:val="xl120"/>
    <w:basedOn w:val="Normlny"/>
    <w:rsid w:val="001E4F11"/>
    <w:pPr>
      <w:pBdr>
        <w:top w:val="single" w:sz="4" w:space="0" w:color="auto"/>
        <w:left w:val="single" w:sz="4" w:space="0" w:color="auto"/>
        <w:bottom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1">
    <w:name w:val="xl121"/>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24"/>
      <w:szCs w:val="24"/>
      <w:lang w:eastAsia="sk-SK"/>
    </w:rPr>
  </w:style>
  <w:style w:type="paragraph" w:customStyle="1" w:styleId="xl122">
    <w:name w:val="xl122"/>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3">
    <w:name w:val="xl123"/>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24">
    <w:name w:val="xl124"/>
    <w:basedOn w:val="Normlny"/>
    <w:rsid w:val="001E4F11"/>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25">
    <w:name w:val="xl125"/>
    <w:basedOn w:val="Normlny"/>
    <w:rsid w:val="001E4F11"/>
    <w:pPr>
      <w:pBdr>
        <w:top w:val="single" w:sz="8" w:space="0" w:color="auto"/>
        <w:bottom w:val="single" w:sz="8"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26">
    <w:name w:val="xl126"/>
    <w:basedOn w:val="Normlny"/>
    <w:rsid w:val="001E4F11"/>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7">
    <w:name w:val="xl127"/>
    <w:basedOn w:val="Normlny"/>
    <w:rsid w:val="001E4F11"/>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8">
    <w:name w:val="xl128"/>
    <w:basedOn w:val="Normlny"/>
    <w:rsid w:val="001E4F11"/>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29">
    <w:name w:val="xl129"/>
    <w:basedOn w:val="Normlny"/>
    <w:rsid w:val="001E4F11"/>
    <w:pPr>
      <w:pBdr>
        <w:top w:val="single" w:sz="4" w:space="0" w:color="auto"/>
        <w:left w:val="single" w:sz="8" w:space="0" w:color="auto"/>
        <w:right w:val="single" w:sz="8"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30">
    <w:name w:val="xl130"/>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31">
    <w:name w:val="xl131"/>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13"/>
      <w:szCs w:val="13"/>
      <w:lang w:eastAsia="sk-SK"/>
    </w:rPr>
  </w:style>
  <w:style w:type="paragraph" w:customStyle="1" w:styleId="xl132">
    <w:name w:val="xl132"/>
    <w:basedOn w:val="Normlny"/>
    <w:rsid w:val="001E4F11"/>
    <w:pPr>
      <w:shd w:val="clear" w:color="000000" w:fill="FFFFFF"/>
      <w:spacing w:before="100" w:beforeAutospacing="1" w:after="100" w:afterAutospacing="1"/>
    </w:pPr>
    <w:rPr>
      <w:rFonts w:ascii="Cambria" w:hAnsi="Cambria"/>
      <w:color w:val="00B050"/>
      <w:sz w:val="24"/>
      <w:szCs w:val="24"/>
      <w:lang w:eastAsia="sk-SK"/>
    </w:rPr>
  </w:style>
  <w:style w:type="paragraph" w:customStyle="1" w:styleId="xl133">
    <w:name w:val="xl133"/>
    <w:basedOn w:val="Normlny"/>
    <w:rsid w:val="001E4F11"/>
    <w:pPr>
      <w:shd w:val="clear" w:color="000000" w:fill="FFFFFF"/>
      <w:spacing w:before="100" w:beforeAutospacing="1" w:after="100" w:afterAutospacing="1"/>
    </w:pPr>
    <w:rPr>
      <w:rFonts w:ascii="Cambria" w:hAnsi="Cambria"/>
      <w:b/>
      <w:bCs/>
      <w:color w:val="00B050"/>
      <w:sz w:val="24"/>
      <w:szCs w:val="24"/>
      <w:lang w:eastAsia="sk-SK"/>
    </w:rPr>
  </w:style>
  <w:style w:type="paragraph" w:customStyle="1" w:styleId="xl134">
    <w:name w:val="xl134"/>
    <w:basedOn w:val="Normlny"/>
    <w:rsid w:val="001E4F11"/>
    <w:pPr>
      <w:pBdr>
        <w:top w:val="single" w:sz="8" w:space="0" w:color="auto"/>
        <w:bottom w:val="single" w:sz="8" w:space="0" w:color="auto"/>
        <w:right w:val="single" w:sz="4" w:space="0" w:color="auto"/>
      </w:pBdr>
      <w:shd w:val="clear" w:color="000000" w:fill="00B0F0"/>
      <w:spacing w:before="100" w:beforeAutospacing="1" w:after="100" w:afterAutospacing="1"/>
    </w:pPr>
    <w:rPr>
      <w:rFonts w:ascii="Cambria" w:hAnsi="Cambria"/>
      <w:b/>
      <w:bCs/>
      <w:sz w:val="14"/>
      <w:szCs w:val="14"/>
      <w:lang w:eastAsia="sk-SK"/>
    </w:rPr>
  </w:style>
  <w:style w:type="paragraph" w:customStyle="1" w:styleId="xl135">
    <w:name w:val="xl135"/>
    <w:basedOn w:val="Normlny"/>
    <w:rsid w:val="001E4F11"/>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pPr>
    <w:rPr>
      <w:rFonts w:ascii="Cambria" w:hAnsi="Cambria"/>
      <w:b/>
      <w:bCs/>
      <w:sz w:val="24"/>
      <w:szCs w:val="24"/>
      <w:lang w:eastAsia="sk-SK"/>
    </w:rPr>
  </w:style>
  <w:style w:type="paragraph" w:customStyle="1" w:styleId="xl136">
    <w:name w:val="xl136"/>
    <w:basedOn w:val="Normlny"/>
    <w:rsid w:val="001E4F11"/>
    <w:pPr>
      <w:pBdr>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37">
    <w:name w:val="xl137"/>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lang w:eastAsia="sk-SK"/>
    </w:rPr>
  </w:style>
  <w:style w:type="paragraph" w:customStyle="1" w:styleId="xl138">
    <w:name w:val="xl138"/>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CE" w:hAnsi="Arial CE" w:cs="Arial CE"/>
      <w:b/>
      <w:bCs/>
      <w:sz w:val="16"/>
      <w:szCs w:val="16"/>
      <w:lang w:eastAsia="sk-SK"/>
    </w:rPr>
  </w:style>
  <w:style w:type="paragraph" w:customStyle="1" w:styleId="xl139">
    <w:name w:val="xl139"/>
    <w:basedOn w:val="Normlny"/>
    <w:rsid w:val="001E4F11"/>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pPr>
    <w:rPr>
      <w:rFonts w:ascii="Cambria" w:hAnsi="Cambria"/>
      <w:b/>
      <w:bCs/>
      <w:sz w:val="16"/>
      <w:szCs w:val="16"/>
      <w:lang w:eastAsia="sk-SK"/>
    </w:rPr>
  </w:style>
  <w:style w:type="paragraph" w:customStyle="1" w:styleId="xl140">
    <w:name w:val="xl140"/>
    <w:basedOn w:val="Normlny"/>
    <w:rsid w:val="001E4F1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Cambria" w:hAnsi="Cambria"/>
      <w:sz w:val="16"/>
      <w:szCs w:val="16"/>
      <w:lang w:eastAsia="sk-SK"/>
    </w:rPr>
  </w:style>
  <w:style w:type="paragraph" w:customStyle="1" w:styleId="xl141">
    <w:name w:val="xl141"/>
    <w:basedOn w:val="Normlny"/>
    <w:rsid w:val="001E4F11"/>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Cambria" w:hAnsi="Cambria"/>
      <w:b/>
      <w:bCs/>
      <w:sz w:val="16"/>
      <w:szCs w:val="16"/>
      <w:lang w:eastAsia="sk-SK"/>
    </w:rPr>
  </w:style>
  <w:style w:type="paragraph" w:customStyle="1" w:styleId="xl142">
    <w:name w:val="xl142"/>
    <w:basedOn w:val="Normlny"/>
    <w:rsid w:val="001E4F11"/>
    <w:pPr>
      <w:pBdr>
        <w:top w:val="single" w:sz="8" w:space="0" w:color="auto"/>
        <w:bottom w:val="single" w:sz="8" w:space="0" w:color="auto"/>
        <w:right w:val="single" w:sz="4" w:space="0" w:color="auto"/>
      </w:pBdr>
      <w:shd w:val="clear" w:color="000000" w:fill="FFFF00"/>
      <w:spacing w:before="100" w:beforeAutospacing="1" w:after="100" w:afterAutospacing="1"/>
    </w:pPr>
    <w:rPr>
      <w:rFonts w:ascii="Cambria" w:hAnsi="Cambria"/>
      <w:b/>
      <w:bCs/>
      <w:sz w:val="14"/>
      <w:szCs w:val="14"/>
      <w:lang w:eastAsia="sk-SK"/>
    </w:rPr>
  </w:style>
  <w:style w:type="paragraph" w:customStyle="1" w:styleId="xl143">
    <w:name w:val="xl143"/>
    <w:basedOn w:val="Normlny"/>
    <w:rsid w:val="001E4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b/>
      <w:bCs/>
      <w:sz w:val="16"/>
      <w:szCs w:val="16"/>
      <w:lang w:eastAsia="sk-SK"/>
    </w:rPr>
  </w:style>
  <w:style w:type="paragraph" w:customStyle="1" w:styleId="xl144">
    <w:name w:val="xl144"/>
    <w:basedOn w:val="Normlny"/>
    <w:rsid w:val="001E4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b/>
      <w:bCs/>
      <w:sz w:val="16"/>
      <w:szCs w:val="16"/>
      <w:lang w:eastAsia="sk-SK"/>
    </w:rPr>
  </w:style>
  <w:style w:type="paragraph" w:customStyle="1" w:styleId="xl145">
    <w:name w:val="xl145"/>
    <w:basedOn w:val="Normlny"/>
    <w:rsid w:val="001E4F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b/>
      <w:bCs/>
      <w:sz w:val="24"/>
      <w:szCs w:val="24"/>
      <w:lang w:eastAsia="sk-SK"/>
    </w:rPr>
  </w:style>
  <w:style w:type="paragraph" w:customStyle="1" w:styleId="xl146">
    <w:name w:val="xl146"/>
    <w:basedOn w:val="Normlny"/>
    <w:rsid w:val="001E4F11"/>
    <w:pPr>
      <w:pBdr>
        <w:top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b/>
      <w:bCs/>
      <w:sz w:val="14"/>
      <w:szCs w:val="14"/>
      <w:lang w:eastAsia="sk-SK"/>
    </w:rPr>
  </w:style>
  <w:style w:type="paragraph" w:customStyle="1" w:styleId="xl147">
    <w:name w:val="xl147"/>
    <w:basedOn w:val="Normlny"/>
    <w:rsid w:val="001E4F11"/>
    <w:pPr>
      <w:pBdr>
        <w:top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48">
    <w:name w:val="xl148"/>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2"/>
      <w:szCs w:val="12"/>
      <w:lang w:eastAsia="sk-SK"/>
    </w:rPr>
  </w:style>
  <w:style w:type="paragraph" w:customStyle="1" w:styleId="xl149">
    <w:name w:val="xl149"/>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2"/>
      <w:szCs w:val="12"/>
      <w:lang w:eastAsia="sk-SK"/>
    </w:rPr>
  </w:style>
  <w:style w:type="paragraph" w:customStyle="1" w:styleId="xl150">
    <w:name w:val="xl150"/>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14"/>
      <w:szCs w:val="14"/>
      <w:lang w:eastAsia="sk-SK"/>
    </w:rPr>
  </w:style>
  <w:style w:type="paragraph" w:customStyle="1" w:styleId="xl151">
    <w:name w:val="xl151"/>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4"/>
      <w:szCs w:val="24"/>
      <w:lang w:eastAsia="sk-SK"/>
    </w:rPr>
  </w:style>
  <w:style w:type="paragraph" w:customStyle="1" w:styleId="xl152">
    <w:name w:val="xl152"/>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53">
    <w:name w:val="xl153"/>
    <w:basedOn w:val="Normlny"/>
    <w:rsid w:val="001E4F1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24"/>
      <w:szCs w:val="24"/>
      <w:lang w:eastAsia="sk-SK"/>
    </w:rPr>
  </w:style>
  <w:style w:type="paragraph" w:customStyle="1" w:styleId="xl154">
    <w:name w:val="xl154"/>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55">
    <w:name w:val="xl155"/>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56">
    <w:name w:val="xl156"/>
    <w:basedOn w:val="Normlny"/>
    <w:rsid w:val="001E4F11"/>
    <w:pPr>
      <w:pBdr>
        <w:top w:val="single" w:sz="4" w:space="0" w:color="auto"/>
        <w:bottom w:val="single" w:sz="4" w:space="0" w:color="auto"/>
        <w:right w:val="single" w:sz="4" w:space="0" w:color="auto"/>
      </w:pBdr>
      <w:spacing w:before="100" w:beforeAutospacing="1" w:after="100" w:afterAutospacing="1"/>
    </w:pPr>
    <w:rPr>
      <w:rFonts w:ascii="Cambria" w:hAnsi="Cambria"/>
      <w:b/>
      <w:bCs/>
      <w:sz w:val="16"/>
      <w:szCs w:val="16"/>
      <w:lang w:eastAsia="sk-SK"/>
    </w:rPr>
  </w:style>
  <w:style w:type="paragraph" w:customStyle="1" w:styleId="xl157">
    <w:name w:val="xl157"/>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158">
    <w:name w:val="xl158"/>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ambria" w:hAnsi="Cambria"/>
      <w:b/>
      <w:bCs/>
      <w:sz w:val="16"/>
      <w:szCs w:val="16"/>
      <w:lang w:eastAsia="sk-SK"/>
    </w:rPr>
  </w:style>
  <w:style w:type="paragraph" w:customStyle="1" w:styleId="xl159">
    <w:name w:val="xl159"/>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16"/>
      <w:szCs w:val="16"/>
      <w:lang w:eastAsia="sk-SK"/>
    </w:rPr>
  </w:style>
  <w:style w:type="paragraph" w:customStyle="1" w:styleId="xl160">
    <w:name w:val="xl160"/>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3"/>
      <w:szCs w:val="13"/>
      <w:lang w:eastAsia="sk-SK"/>
    </w:rPr>
  </w:style>
  <w:style w:type="paragraph" w:customStyle="1" w:styleId="xl161">
    <w:name w:val="xl161"/>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mbria" w:hAnsi="Cambria"/>
      <w:b/>
      <w:bCs/>
      <w:sz w:val="14"/>
      <w:szCs w:val="14"/>
      <w:lang w:eastAsia="sk-SK"/>
    </w:rPr>
  </w:style>
  <w:style w:type="paragraph" w:customStyle="1" w:styleId="xl162">
    <w:name w:val="xl162"/>
    <w:basedOn w:val="Normlny"/>
    <w:rsid w:val="001E4F11"/>
    <w:pPr>
      <w:pBdr>
        <w:bottom w:val="single" w:sz="4" w:space="0" w:color="auto"/>
      </w:pBdr>
      <w:shd w:val="clear" w:color="000000" w:fill="FFFFFF"/>
      <w:spacing w:before="100" w:beforeAutospacing="1" w:after="100" w:afterAutospacing="1"/>
      <w:jc w:val="center"/>
    </w:pPr>
    <w:rPr>
      <w:rFonts w:ascii="Cambria" w:hAnsi="Cambria"/>
      <w:b/>
      <w:bCs/>
      <w:sz w:val="14"/>
      <w:szCs w:val="14"/>
      <w:lang w:eastAsia="sk-SK"/>
    </w:rPr>
  </w:style>
  <w:style w:type="paragraph" w:customStyle="1" w:styleId="xl163">
    <w:name w:val="xl163"/>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64">
    <w:name w:val="xl164"/>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165">
    <w:name w:val="xl165"/>
    <w:basedOn w:val="Normlny"/>
    <w:rsid w:val="001E4F11"/>
    <w:pPr>
      <w:pBdr>
        <w:top w:val="single" w:sz="8" w:space="0" w:color="auto"/>
        <w:left w:val="single" w:sz="8" w:space="0" w:color="auto"/>
        <w:bottom w:val="single" w:sz="8"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166">
    <w:name w:val="xl166"/>
    <w:basedOn w:val="Normlny"/>
    <w:rsid w:val="001E4F11"/>
    <w:pPr>
      <w:pBdr>
        <w:top w:val="single" w:sz="8" w:space="0" w:color="auto"/>
        <w:bottom w:val="single" w:sz="8" w:space="0" w:color="auto"/>
      </w:pBdr>
      <w:spacing w:before="100" w:beforeAutospacing="1" w:after="100" w:afterAutospacing="1"/>
    </w:pPr>
    <w:rPr>
      <w:sz w:val="24"/>
      <w:szCs w:val="24"/>
      <w:lang w:eastAsia="sk-SK"/>
    </w:rPr>
  </w:style>
  <w:style w:type="paragraph" w:customStyle="1" w:styleId="xl167">
    <w:name w:val="xl167"/>
    <w:basedOn w:val="Normlny"/>
    <w:rsid w:val="001E4F11"/>
    <w:pPr>
      <w:pBdr>
        <w:top w:val="single" w:sz="8" w:space="0" w:color="auto"/>
        <w:left w:val="single" w:sz="8" w:space="0" w:color="auto"/>
        <w:bottom w:val="single" w:sz="8" w:space="0" w:color="auto"/>
      </w:pBdr>
      <w:shd w:val="clear" w:color="000000" w:fill="00B0F0"/>
      <w:spacing w:before="100" w:beforeAutospacing="1" w:after="100" w:afterAutospacing="1"/>
    </w:pPr>
    <w:rPr>
      <w:rFonts w:ascii="Cambria" w:hAnsi="Cambria"/>
      <w:b/>
      <w:bCs/>
      <w:sz w:val="16"/>
      <w:szCs w:val="16"/>
      <w:lang w:eastAsia="sk-SK"/>
    </w:rPr>
  </w:style>
  <w:style w:type="paragraph" w:customStyle="1" w:styleId="xl168">
    <w:name w:val="xl168"/>
    <w:basedOn w:val="Normlny"/>
    <w:rsid w:val="001E4F11"/>
    <w:pPr>
      <w:pBdr>
        <w:top w:val="single" w:sz="8" w:space="0" w:color="auto"/>
        <w:bottom w:val="single" w:sz="8" w:space="0" w:color="auto"/>
        <w:right w:val="single" w:sz="8" w:space="0" w:color="auto"/>
      </w:pBdr>
      <w:shd w:val="clear" w:color="000000" w:fill="00B0F0"/>
      <w:spacing w:before="100" w:beforeAutospacing="1" w:after="100" w:afterAutospacing="1"/>
    </w:pPr>
    <w:rPr>
      <w:sz w:val="24"/>
      <w:szCs w:val="24"/>
      <w:lang w:eastAsia="sk-SK"/>
    </w:rPr>
  </w:style>
  <w:style w:type="paragraph" w:customStyle="1" w:styleId="xl169">
    <w:name w:val="xl169"/>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color w:val="00B050"/>
      <w:sz w:val="24"/>
      <w:szCs w:val="24"/>
      <w:lang w:eastAsia="sk-SK"/>
    </w:rPr>
  </w:style>
  <w:style w:type="paragraph" w:customStyle="1" w:styleId="xl170">
    <w:name w:val="xl170"/>
    <w:basedOn w:val="Normlny"/>
    <w:rsid w:val="001E4F11"/>
    <w:pPr>
      <w:pBdr>
        <w:left w:val="single" w:sz="8" w:space="0" w:color="auto"/>
        <w:bottom w:val="single" w:sz="4" w:space="0" w:color="auto"/>
        <w:right w:val="single" w:sz="8"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71">
    <w:name w:val="xl171"/>
    <w:basedOn w:val="Normlny"/>
    <w:rsid w:val="001E4F11"/>
    <w:pPr>
      <w:pBdr>
        <w:left w:val="single" w:sz="8" w:space="0" w:color="auto"/>
        <w:bottom w:val="single" w:sz="4" w:space="0" w:color="auto"/>
        <w:right w:val="single" w:sz="4"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72">
    <w:name w:val="xl172"/>
    <w:basedOn w:val="Normlny"/>
    <w:rsid w:val="001E4F11"/>
    <w:pPr>
      <w:pBdr>
        <w:left w:val="single" w:sz="4" w:space="0" w:color="auto"/>
        <w:bottom w:val="single" w:sz="4" w:space="0" w:color="auto"/>
        <w:right w:val="single" w:sz="8" w:space="0" w:color="auto"/>
      </w:pBdr>
      <w:shd w:val="clear" w:color="000000" w:fill="D9D9D9"/>
      <w:spacing w:before="100" w:beforeAutospacing="1" w:after="100" w:afterAutospacing="1"/>
    </w:pPr>
    <w:rPr>
      <w:rFonts w:ascii="Cambria" w:hAnsi="Cambria"/>
      <w:b/>
      <w:bCs/>
      <w:sz w:val="16"/>
      <w:szCs w:val="16"/>
      <w:lang w:eastAsia="sk-SK"/>
    </w:rPr>
  </w:style>
  <w:style w:type="paragraph" w:customStyle="1" w:styleId="xl173">
    <w:name w:val="xl173"/>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74">
    <w:name w:val="xl174"/>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0"/>
      <w:szCs w:val="10"/>
      <w:lang w:eastAsia="sk-SK"/>
    </w:rPr>
  </w:style>
  <w:style w:type="paragraph" w:customStyle="1" w:styleId="xl175">
    <w:name w:val="xl175"/>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color w:val="0070C0"/>
      <w:sz w:val="14"/>
      <w:szCs w:val="14"/>
      <w:lang w:eastAsia="sk-SK"/>
    </w:rPr>
  </w:style>
  <w:style w:type="paragraph" w:customStyle="1" w:styleId="xl176">
    <w:name w:val="xl176"/>
    <w:basedOn w:val="Normlny"/>
    <w:rsid w:val="001E4F11"/>
    <w:pPr>
      <w:pBdr>
        <w:top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77">
    <w:name w:val="xl177"/>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b/>
      <w:bCs/>
      <w:sz w:val="13"/>
      <w:szCs w:val="13"/>
      <w:lang w:eastAsia="sk-SK"/>
    </w:rPr>
  </w:style>
  <w:style w:type="paragraph" w:customStyle="1" w:styleId="xl178">
    <w:name w:val="xl178"/>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79">
    <w:name w:val="xl179"/>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24"/>
      <w:szCs w:val="24"/>
      <w:lang w:eastAsia="sk-SK"/>
    </w:rPr>
  </w:style>
  <w:style w:type="paragraph" w:customStyle="1" w:styleId="xl180">
    <w:name w:val="xl180"/>
    <w:basedOn w:val="Normlny"/>
    <w:rsid w:val="001E4F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mbria" w:hAnsi="Cambria"/>
      <w:sz w:val="16"/>
      <w:szCs w:val="16"/>
      <w:lang w:eastAsia="sk-SK"/>
    </w:rPr>
  </w:style>
  <w:style w:type="paragraph" w:customStyle="1" w:styleId="xl181">
    <w:name w:val="xl181"/>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182">
    <w:name w:val="xl182"/>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6"/>
      <w:szCs w:val="16"/>
      <w:lang w:eastAsia="sk-SK"/>
    </w:rPr>
  </w:style>
  <w:style w:type="paragraph" w:customStyle="1" w:styleId="xl183">
    <w:name w:val="xl183"/>
    <w:basedOn w:val="Normlny"/>
    <w:rsid w:val="001E4F11"/>
    <w:pPr>
      <w:shd w:val="clear" w:color="000000" w:fill="FFFFFF"/>
      <w:spacing w:before="100" w:beforeAutospacing="1" w:after="100" w:afterAutospacing="1"/>
      <w:jc w:val="right"/>
    </w:pPr>
    <w:rPr>
      <w:rFonts w:ascii="Arial CE" w:hAnsi="Arial CE" w:cs="Arial CE"/>
      <w:b/>
      <w:bCs/>
      <w:sz w:val="16"/>
      <w:szCs w:val="16"/>
      <w:lang w:eastAsia="sk-SK"/>
    </w:rPr>
  </w:style>
  <w:style w:type="paragraph" w:customStyle="1" w:styleId="xl184">
    <w:name w:val="xl184"/>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b/>
      <w:bCs/>
      <w:sz w:val="16"/>
      <w:szCs w:val="16"/>
      <w:lang w:eastAsia="sk-SK"/>
    </w:rPr>
  </w:style>
  <w:style w:type="paragraph" w:customStyle="1" w:styleId="xl185">
    <w:name w:val="xl185"/>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b/>
      <w:bCs/>
      <w:sz w:val="13"/>
      <w:szCs w:val="13"/>
      <w:lang w:eastAsia="sk-SK"/>
    </w:rPr>
  </w:style>
  <w:style w:type="paragraph" w:customStyle="1" w:styleId="xl186">
    <w:name w:val="xl186"/>
    <w:basedOn w:val="Normlny"/>
    <w:rsid w:val="001E4F11"/>
    <w:pPr>
      <w:pBdr>
        <w:right w:val="single" w:sz="4" w:space="0" w:color="auto"/>
      </w:pBdr>
      <w:shd w:val="clear" w:color="000000" w:fill="FFFFFF"/>
      <w:spacing w:before="100" w:beforeAutospacing="1" w:after="100" w:afterAutospacing="1"/>
    </w:pPr>
    <w:rPr>
      <w:rFonts w:ascii="Cambria" w:hAnsi="Cambria"/>
      <w:sz w:val="14"/>
      <w:szCs w:val="14"/>
      <w:lang w:eastAsia="sk-SK"/>
    </w:rPr>
  </w:style>
  <w:style w:type="paragraph" w:customStyle="1" w:styleId="xl187">
    <w:name w:val="xl187"/>
    <w:basedOn w:val="Normlny"/>
    <w:rsid w:val="001E4F11"/>
    <w:pPr>
      <w:pBdr>
        <w:top w:val="single" w:sz="4" w:space="0" w:color="auto"/>
        <w:bottom w:val="single" w:sz="4" w:space="0" w:color="auto"/>
        <w:right w:val="single" w:sz="4" w:space="0" w:color="auto"/>
      </w:pBdr>
      <w:spacing w:before="100" w:beforeAutospacing="1" w:after="100" w:afterAutospacing="1"/>
    </w:pPr>
    <w:rPr>
      <w:rFonts w:ascii="Cambria" w:hAnsi="Cambria"/>
      <w:sz w:val="14"/>
      <w:szCs w:val="14"/>
      <w:lang w:eastAsia="sk-SK"/>
    </w:rPr>
  </w:style>
  <w:style w:type="paragraph" w:customStyle="1" w:styleId="xl188">
    <w:name w:val="xl188"/>
    <w:basedOn w:val="Normlny"/>
    <w:rsid w:val="001E4F11"/>
    <w:pPr>
      <w:pBdr>
        <w:top w:val="single" w:sz="4" w:space="0" w:color="auto"/>
        <w:left w:val="single" w:sz="4" w:space="0" w:color="auto"/>
        <w:right w:val="single" w:sz="4" w:space="0" w:color="auto"/>
      </w:pBdr>
      <w:spacing w:before="100" w:beforeAutospacing="1" w:after="100" w:afterAutospacing="1"/>
    </w:pPr>
    <w:rPr>
      <w:rFonts w:ascii="Cambria" w:hAnsi="Cambria"/>
      <w:sz w:val="14"/>
      <w:szCs w:val="14"/>
      <w:lang w:eastAsia="sk-SK"/>
    </w:rPr>
  </w:style>
  <w:style w:type="paragraph" w:customStyle="1" w:styleId="xl189">
    <w:name w:val="xl189"/>
    <w:basedOn w:val="Normlny"/>
    <w:rsid w:val="001E4F11"/>
    <w:pPr>
      <w:pBdr>
        <w:top w:val="single" w:sz="4" w:space="0" w:color="auto"/>
        <w:bottom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90">
    <w:name w:val="xl190"/>
    <w:basedOn w:val="Normlny"/>
    <w:rsid w:val="001E4F1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14"/>
      <w:szCs w:val="14"/>
      <w:lang w:eastAsia="sk-SK"/>
    </w:rPr>
  </w:style>
  <w:style w:type="paragraph" w:customStyle="1" w:styleId="xl191">
    <w:name w:val="xl191"/>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192">
    <w:name w:val="xl192"/>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12"/>
      <w:szCs w:val="12"/>
      <w:lang w:eastAsia="sk-SK"/>
    </w:rPr>
  </w:style>
  <w:style w:type="paragraph" w:customStyle="1" w:styleId="xl193">
    <w:name w:val="xl193"/>
    <w:basedOn w:val="Normlny"/>
    <w:rsid w:val="001E4F11"/>
    <w:pPr>
      <w:pBdr>
        <w:top w:val="single" w:sz="4" w:space="0" w:color="auto"/>
        <w:bottom w:val="single" w:sz="4" w:space="0" w:color="auto"/>
        <w:right w:val="single" w:sz="4" w:space="0" w:color="auto"/>
      </w:pBdr>
      <w:shd w:val="clear" w:color="000000" w:fill="FFFFFF"/>
      <w:spacing w:before="100" w:beforeAutospacing="1" w:after="100" w:afterAutospacing="1"/>
    </w:pPr>
    <w:rPr>
      <w:rFonts w:ascii="Cambria" w:hAnsi="Cambria"/>
      <w:sz w:val="12"/>
      <w:szCs w:val="12"/>
      <w:lang w:eastAsia="sk-SK"/>
    </w:rPr>
  </w:style>
  <w:style w:type="paragraph" w:customStyle="1" w:styleId="xl194">
    <w:name w:val="xl194"/>
    <w:basedOn w:val="Normlny"/>
    <w:rsid w:val="001E4F11"/>
    <w:pPr>
      <w:pBdr>
        <w:top w:val="single" w:sz="4" w:space="0" w:color="auto"/>
        <w:bottom w:val="single" w:sz="4" w:space="0" w:color="auto"/>
        <w:right w:val="single" w:sz="4" w:space="0" w:color="auto"/>
      </w:pBdr>
      <w:shd w:val="clear" w:color="000000" w:fill="FFFF00"/>
      <w:spacing w:before="100" w:beforeAutospacing="1" w:after="100" w:afterAutospacing="1"/>
    </w:pPr>
    <w:rPr>
      <w:rFonts w:ascii="Cambria" w:hAnsi="Cambria"/>
      <w:b/>
      <w:bCs/>
      <w:sz w:val="12"/>
      <w:szCs w:val="12"/>
      <w:lang w:eastAsia="sk-SK"/>
    </w:rPr>
  </w:style>
  <w:style w:type="paragraph" w:customStyle="1" w:styleId="xl195">
    <w:name w:val="xl195"/>
    <w:basedOn w:val="Normlny"/>
    <w:rsid w:val="001E4F11"/>
    <w:pPr>
      <w:pBdr>
        <w:top w:val="single" w:sz="8" w:space="0" w:color="auto"/>
        <w:left w:val="single" w:sz="4" w:space="0" w:color="auto"/>
        <w:bottom w:val="single" w:sz="8"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196">
    <w:name w:val="xl196"/>
    <w:basedOn w:val="Normlny"/>
    <w:rsid w:val="001E4F11"/>
    <w:pPr>
      <w:pBdr>
        <w:top w:val="single" w:sz="4" w:space="0" w:color="auto"/>
        <w:right w:val="single" w:sz="4"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197">
    <w:name w:val="xl197"/>
    <w:basedOn w:val="Normlny"/>
    <w:rsid w:val="001E4F11"/>
    <w:pPr>
      <w:pBdr>
        <w:bottom w:val="single" w:sz="4" w:space="0" w:color="auto"/>
        <w:right w:val="single" w:sz="4"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198">
    <w:name w:val="xl198"/>
    <w:basedOn w:val="Normlny"/>
    <w:rsid w:val="001E4F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199">
    <w:name w:val="xl199"/>
    <w:basedOn w:val="Normlny"/>
    <w:rsid w:val="001E4F11"/>
    <w:pPr>
      <w:pBdr>
        <w:top w:val="single" w:sz="8" w:space="0" w:color="auto"/>
        <w:bottom w:val="single" w:sz="8" w:space="0" w:color="auto"/>
      </w:pBdr>
      <w:shd w:val="clear" w:color="000000" w:fill="FFFF00"/>
      <w:spacing w:before="100" w:beforeAutospacing="1" w:after="100" w:afterAutospacing="1"/>
    </w:pPr>
    <w:rPr>
      <w:rFonts w:ascii="Cambria" w:hAnsi="Cambria"/>
      <w:b/>
      <w:bCs/>
      <w:sz w:val="14"/>
      <w:szCs w:val="14"/>
      <w:lang w:eastAsia="sk-SK"/>
    </w:rPr>
  </w:style>
  <w:style w:type="paragraph" w:customStyle="1" w:styleId="xl200">
    <w:name w:val="xl200"/>
    <w:basedOn w:val="Normlny"/>
    <w:rsid w:val="001E4F1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Cambria" w:hAnsi="Cambria"/>
      <w:b/>
      <w:bCs/>
      <w:sz w:val="12"/>
      <w:szCs w:val="12"/>
      <w:lang w:eastAsia="sk-SK"/>
    </w:rPr>
  </w:style>
  <w:style w:type="paragraph" w:customStyle="1" w:styleId="xl201">
    <w:name w:val="xl201"/>
    <w:basedOn w:val="Normlny"/>
    <w:rsid w:val="001E4F11"/>
    <w:pPr>
      <w:pBdr>
        <w:top w:val="single" w:sz="8" w:space="0" w:color="auto"/>
        <w:left w:val="single" w:sz="4" w:space="0" w:color="auto"/>
        <w:bottom w:val="single" w:sz="8" w:space="0" w:color="auto"/>
      </w:pBdr>
      <w:shd w:val="clear" w:color="000000" w:fill="FFFF00"/>
      <w:spacing w:before="100" w:beforeAutospacing="1" w:after="100" w:afterAutospacing="1"/>
    </w:pPr>
    <w:rPr>
      <w:rFonts w:ascii="Cambria" w:hAnsi="Cambria"/>
      <w:b/>
      <w:bCs/>
      <w:sz w:val="14"/>
      <w:szCs w:val="14"/>
      <w:lang w:eastAsia="sk-SK"/>
    </w:rPr>
  </w:style>
  <w:style w:type="paragraph" w:customStyle="1" w:styleId="xl202">
    <w:name w:val="xl202"/>
    <w:basedOn w:val="Normlny"/>
    <w:rsid w:val="001E4F11"/>
    <w:pPr>
      <w:pBdr>
        <w:top w:val="single" w:sz="8" w:space="0" w:color="auto"/>
        <w:bottom w:val="single" w:sz="8"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203">
    <w:name w:val="xl203"/>
    <w:basedOn w:val="Normlny"/>
    <w:rsid w:val="001E4F11"/>
    <w:pPr>
      <w:pBdr>
        <w:top w:val="single" w:sz="8" w:space="0" w:color="auto"/>
        <w:left w:val="single" w:sz="8" w:space="0" w:color="auto"/>
        <w:bottom w:val="single" w:sz="8"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204">
    <w:name w:val="xl204"/>
    <w:basedOn w:val="Normlny"/>
    <w:rsid w:val="001E4F11"/>
    <w:pPr>
      <w:pBdr>
        <w:top w:val="single" w:sz="8" w:space="0" w:color="auto"/>
        <w:left w:val="single" w:sz="8" w:space="0" w:color="auto"/>
        <w:bottom w:val="single" w:sz="8"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205">
    <w:name w:val="xl205"/>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CE" w:hAnsi="Arial CE" w:cs="Arial CE"/>
      <w:b/>
      <w:bCs/>
      <w:sz w:val="16"/>
      <w:szCs w:val="16"/>
      <w:lang w:eastAsia="sk-SK"/>
    </w:rPr>
  </w:style>
  <w:style w:type="paragraph" w:customStyle="1" w:styleId="xl206">
    <w:name w:val="xl206"/>
    <w:basedOn w:val="Normlny"/>
    <w:rsid w:val="001E4F11"/>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sk-SK"/>
    </w:rPr>
  </w:style>
  <w:style w:type="paragraph" w:customStyle="1" w:styleId="xl207">
    <w:name w:val="xl207"/>
    <w:basedOn w:val="Normlny"/>
    <w:rsid w:val="001E4F11"/>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208">
    <w:name w:val="xl208"/>
    <w:basedOn w:val="Normlny"/>
    <w:rsid w:val="001E4F11"/>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pPr>
    <w:rPr>
      <w:rFonts w:ascii="Cambria" w:hAnsi="Cambria"/>
      <w:b/>
      <w:bCs/>
      <w:sz w:val="12"/>
      <w:szCs w:val="12"/>
      <w:lang w:eastAsia="sk-SK"/>
    </w:rPr>
  </w:style>
  <w:style w:type="paragraph" w:customStyle="1" w:styleId="xl209">
    <w:name w:val="xl209"/>
    <w:basedOn w:val="Normlny"/>
    <w:rsid w:val="001E4F11"/>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pPr>
    <w:rPr>
      <w:rFonts w:ascii="Cambria" w:hAnsi="Cambria"/>
      <w:b/>
      <w:bCs/>
      <w:sz w:val="24"/>
      <w:szCs w:val="24"/>
      <w:lang w:eastAsia="sk-SK"/>
    </w:rPr>
  </w:style>
  <w:style w:type="paragraph" w:customStyle="1" w:styleId="xl210">
    <w:name w:val="xl210"/>
    <w:basedOn w:val="Normlny"/>
    <w:rsid w:val="001E4F11"/>
    <w:pPr>
      <w:pBdr>
        <w:top w:val="single" w:sz="8" w:space="0" w:color="auto"/>
        <w:bottom w:val="single" w:sz="8" w:space="0" w:color="auto"/>
        <w:right w:val="single" w:sz="8" w:space="0" w:color="auto"/>
      </w:pBdr>
      <w:shd w:val="clear" w:color="000000" w:fill="00B0F0"/>
      <w:spacing w:before="100" w:beforeAutospacing="1" w:after="100" w:afterAutospacing="1"/>
    </w:pPr>
    <w:rPr>
      <w:rFonts w:ascii="Cambria" w:hAnsi="Cambria"/>
      <w:b/>
      <w:bCs/>
      <w:sz w:val="12"/>
      <w:szCs w:val="12"/>
      <w:lang w:eastAsia="sk-SK"/>
    </w:rPr>
  </w:style>
  <w:style w:type="paragraph" w:customStyle="1" w:styleId="xl211">
    <w:name w:val="xl211"/>
    <w:basedOn w:val="Normlny"/>
    <w:rsid w:val="001E4F11"/>
    <w:pPr>
      <w:pBdr>
        <w:top w:val="single" w:sz="4" w:space="0" w:color="auto"/>
        <w:left w:val="single" w:sz="8" w:space="0" w:color="auto"/>
        <w:right w:val="single" w:sz="4"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212">
    <w:name w:val="xl212"/>
    <w:basedOn w:val="Normlny"/>
    <w:rsid w:val="001E4F11"/>
    <w:pPr>
      <w:pBdr>
        <w:top w:val="single" w:sz="4" w:space="0" w:color="auto"/>
        <w:left w:val="single" w:sz="4" w:space="0" w:color="auto"/>
        <w:right w:val="single" w:sz="8" w:space="0" w:color="auto"/>
      </w:pBdr>
      <w:shd w:val="clear" w:color="000000" w:fill="FFFFFF"/>
      <w:spacing w:before="100" w:beforeAutospacing="1" w:after="100" w:afterAutospacing="1"/>
    </w:pPr>
    <w:rPr>
      <w:rFonts w:ascii="Cambria" w:hAnsi="Cambria"/>
      <w:b/>
      <w:bCs/>
      <w:sz w:val="16"/>
      <w:szCs w:val="16"/>
      <w:lang w:eastAsia="sk-SK"/>
    </w:rPr>
  </w:style>
  <w:style w:type="paragraph" w:customStyle="1" w:styleId="xl213">
    <w:name w:val="xl213"/>
    <w:basedOn w:val="Normlny"/>
    <w:rsid w:val="001E4F11"/>
    <w:pPr>
      <w:pBdr>
        <w:left w:val="single" w:sz="8" w:space="0" w:color="auto"/>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214">
    <w:name w:val="xl214"/>
    <w:basedOn w:val="Normlny"/>
    <w:rsid w:val="001E4F11"/>
    <w:pPr>
      <w:pBdr>
        <w:right w:val="single" w:sz="4" w:space="0" w:color="auto"/>
      </w:pBdr>
      <w:shd w:val="clear" w:color="000000" w:fill="FFFFFF"/>
      <w:spacing w:before="100" w:beforeAutospacing="1" w:after="100" w:afterAutospacing="1"/>
    </w:pPr>
    <w:rPr>
      <w:rFonts w:ascii="Cambria" w:hAnsi="Cambria"/>
      <w:b/>
      <w:bCs/>
      <w:sz w:val="14"/>
      <w:szCs w:val="14"/>
      <w:lang w:eastAsia="sk-SK"/>
    </w:rPr>
  </w:style>
  <w:style w:type="paragraph" w:customStyle="1" w:styleId="xl215">
    <w:name w:val="xl215"/>
    <w:basedOn w:val="Normlny"/>
    <w:rsid w:val="001E4F11"/>
    <w:pPr>
      <w:pBdr>
        <w:right w:val="single" w:sz="4" w:space="0" w:color="auto"/>
      </w:pBdr>
      <w:shd w:val="clear" w:color="000000" w:fill="FFFFFF"/>
      <w:spacing w:before="100" w:beforeAutospacing="1" w:after="100" w:afterAutospacing="1"/>
    </w:pPr>
    <w:rPr>
      <w:rFonts w:ascii="Cambria" w:hAnsi="Cambria"/>
      <w:b/>
      <w:bCs/>
      <w:sz w:val="12"/>
      <w:szCs w:val="12"/>
      <w:lang w:eastAsia="sk-SK"/>
    </w:rPr>
  </w:style>
  <w:style w:type="paragraph" w:customStyle="1" w:styleId="xl216">
    <w:name w:val="xl216"/>
    <w:basedOn w:val="Normlny"/>
    <w:rsid w:val="001E4F11"/>
    <w:pPr>
      <w:pBdr>
        <w:top w:val="single" w:sz="8" w:space="0" w:color="auto"/>
        <w:bottom w:val="single" w:sz="8" w:space="0" w:color="auto"/>
        <w:right w:val="single" w:sz="8" w:space="0" w:color="auto"/>
      </w:pBdr>
      <w:shd w:val="clear" w:color="000000" w:fill="D9D9D9"/>
      <w:spacing w:before="100" w:beforeAutospacing="1" w:after="100" w:afterAutospacing="1"/>
    </w:pPr>
    <w:rPr>
      <w:rFonts w:ascii="Cambria" w:hAnsi="Cambria"/>
      <w:b/>
      <w:bCs/>
      <w:sz w:val="12"/>
      <w:szCs w:val="12"/>
      <w:lang w:eastAsia="sk-SK"/>
    </w:rPr>
  </w:style>
  <w:style w:type="paragraph" w:customStyle="1" w:styleId="xl217">
    <w:name w:val="xl217"/>
    <w:basedOn w:val="Normlny"/>
    <w:rsid w:val="001E4F11"/>
    <w:pPr>
      <w:pBdr>
        <w:left w:val="single" w:sz="8" w:space="0" w:color="auto"/>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218">
    <w:name w:val="xl218"/>
    <w:basedOn w:val="Normlny"/>
    <w:rsid w:val="001E4F11"/>
    <w:pPr>
      <w:pBdr>
        <w:right w:val="single" w:sz="4" w:space="0" w:color="auto"/>
      </w:pBdr>
      <w:shd w:val="clear" w:color="000000" w:fill="D9D9D9"/>
      <w:spacing w:before="100" w:beforeAutospacing="1" w:after="100" w:afterAutospacing="1"/>
    </w:pPr>
    <w:rPr>
      <w:rFonts w:ascii="Cambria" w:hAnsi="Cambria"/>
      <w:b/>
      <w:bCs/>
      <w:sz w:val="14"/>
      <w:szCs w:val="14"/>
      <w:lang w:eastAsia="sk-SK"/>
    </w:rPr>
  </w:style>
  <w:style w:type="paragraph" w:customStyle="1" w:styleId="xl219">
    <w:name w:val="xl219"/>
    <w:basedOn w:val="Normlny"/>
    <w:rsid w:val="001E4F11"/>
    <w:pPr>
      <w:pBdr>
        <w:right w:val="single" w:sz="8" w:space="0" w:color="auto"/>
      </w:pBdr>
      <w:shd w:val="clear" w:color="000000" w:fill="D9D9D9"/>
      <w:spacing w:before="100" w:beforeAutospacing="1" w:after="100" w:afterAutospacing="1"/>
    </w:pPr>
    <w:rPr>
      <w:rFonts w:ascii="Cambria" w:hAnsi="Cambria"/>
      <w:b/>
      <w:bCs/>
      <w:sz w:val="12"/>
      <w:szCs w:val="12"/>
      <w:lang w:eastAsia="sk-SK"/>
    </w:rPr>
  </w:style>
  <w:style w:type="paragraph" w:customStyle="1" w:styleId="xl220">
    <w:name w:val="xl220"/>
    <w:basedOn w:val="Normlny"/>
    <w:rsid w:val="001E4F11"/>
    <w:pPr>
      <w:pBdr>
        <w:top w:val="single" w:sz="4" w:space="0" w:color="auto"/>
        <w:bottom w:val="single" w:sz="4" w:space="0" w:color="auto"/>
        <w:right w:val="single" w:sz="4" w:space="0" w:color="auto"/>
      </w:pBdr>
      <w:shd w:val="clear" w:color="000000" w:fill="D9D9D9"/>
      <w:spacing w:before="100" w:beforeAutospacing="1" w:after="100" w:afterAutospacing="1"/>
    </w:pPr>
    <w:rPr>
      <w:rFonts w:ascii="Cambria" w:hAnsi="Cambria"/>
      <w:sz w:val="14"/>
      <w:szCs w:val="1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8465">
      <w:bodyDiv w:val="1"/>
      <w:marLeft w:val="0"/>
      <w:marRight w:val="0"/>
      <w:marTop w:val="0"/>
      <w:marBottom w:val="0"/>
      <w:divBdr>
        <w:top w:val="none" w:sz="0" w:space="0" w:color="auto"/>
        <w:left w:val="none" w:sz="0" w:space="0" w:color="auto"/>
        <w:bottom w:val="none" w:sz="0" w:space="0" w:color="auto"/>
        <w:right w:val="none" w:sz="0" w:space="0" w:color="auto"/>
      </w:divBdr>
    </w:div>
    <w:div w:id="280035961">
      <w:bodyDiv w:val="1"/>
      <w:marLeft w:val="0"/>
      <w:marRight w:val="0"/>
      <w:marTop w:val="0"/>
      <w:marBottom w:val="0"/>
      <w:divBdr>
        <w:top w:val="none" w:sz="0" w:space="0" w:color="auto"/>
        <w:left w:val="none" w:sz="0" w:space="0" w:color="auto"/>
        <w:bottom w:val="none" w:sz="0" w:space="0" w:color="auto"/>
        <w:right w:val="none" w:sz="0" w:space="0" w:color="auto"/>
      </w:divBdr>
    </w:div>
    <w:div w:id="297540556">
      <w:bodyDiv w:val="1"/>
      <w:marLeft w:val="0"/>
      <w:marRight w:val="0"/>
      <w:marTop w:val="0"/>
      <w:marBottom w:val="0"/>
      <w:divBdr>
        <w:top w:val="none" w:sz="0" w:space="0" w:color="auto"/>
        <w:left w:val="none" w:sz="0" w:space="0" w:color="auto"/>
        <w:bottom w:val="none" w:sz="0" w:space="0" w:color="auto"/>
        <w:right w:val="none" w:sz="0" w:space="0" w:color="auto"/>
      </w:divBdr>
    </w:div>
    <w:div w:id="300766594">
      <w:bodyDiv w:val="1"/>
      <w:marLeft w:val="0"/>
      <w:marRight w:val="0"/>
      <w:marTop w:val="0"/>
      <w:marBottom w:val="0"/>
      <w:divBdr>
        <w:top w:val="none" w:sz="0" w:space="0" w:color="auto"/>
        <w:left w:val="none" w:sz="0" w:space="0" w:color="auto"/>
        <w:bottom w:val="none" w:sz="0" w:space="0" w:color="auto"/>
        <w:right w:val="none" w:sz="0" w:space="0" w:color="auto"/>
      </w:divBdr>
    </w:div>
    <w:div w:id="306672018">
      <w:bodyDiv w:val="1"/>
      <w:marLeft w:val="0"/>
      <w:marRight w:val="0"/>
      <w:marTop w:val="0"/>
      <w:marBottom w:val="0"/>
      <w:divBdr>
        <w:top w:val="none" w:sz="0" w:space="0" w:color="auto"/>
        <w:left w:val="none" w:sz="0" w:space="0" w:color="auto"/>
        <w:bottom w:val="none" w:sz="0" w:space="0" w:color="auto"/>
        <w:right w:val="none" w:sz="0" w:space="0" w:color="auto"/>
      </w:divBdr>
    </w:div>
    <w:div w:id="426389125">
      <w:bodyDiv w:val="1"/>
      <w:marLeft w:val="0"/>
      <w:marRight w:val="0"/>
      <w:marTop w:val="0"/>
      <w:marBottom w:val="0"/>
      <w:divBdr>
        <w:top w:val="none" w:sz="0" w:space="0" w:color="auto"/>
        <w:left w:val="none" w:sz="0" w:space="0" w:color="auto"/>
        <w:bottom w:val="none" w:sz="0" w:space="0" w:color="auto"/>
        <w:right w:val="none" w:sz="0" w:space="0" w:color="auto"/>
      </w:divBdr>
    </w:div>
    <w:div w:id="440415395">
      <w:bodyDiv w:val="1"/>
      <w:marLeft w:val="0"/>
      <w:marRight w:val="0"/>
      <w:marTop w:val="0"/>
      <w:marBottom w:val="0"/>
      <w:divBdr>
        <w:top w:val="none" w:sz="0" w:space="0" w:color="auto"/>
        <w:left w:val="none" w:sz="0" w:space="0" w:color="auto"/>
        <w:bottom w:val="none" w:sz="0" w:space="0" w:color="auto"/>
        <w:right w:val="none" w:sz="0" w:space="0" w:color="auto"/>
      </w:divBdr>
    </w:div>
    <w:div w:id="446777684">
      <w:bodyDiv w:val="1"/>
      <w:marLeft w:val="0"/>
      <w:marRight w:val="0"/>
      <w:marTop w:val="0"/>
      <w:marBottom w:val="0"/>
      <w:divBdr>
        <w:top w:val="none" w:sz="0" w:space="0" w:color="auto"/>
        <w:left w:val="none" w:sz="0" w:space="0" w:color="auto"/>
        <w:bottom w:val="none" w:sz="0" w:space="0" w:color="auto"/>
        <w:right w:val="none" w:sz="0" w:space="0" w:color="auto"/>
      </w:divBdr>
    </w:div>
    <w:div w:id="486940639">
      <w:bodyDiv w:val="1"/>
      <w:marLeft w:val="0"/>
      <w:marRight w:val="0"/>
      <w:marTop w:val="0"/>
      <w:marBottom w:val="0"/>
      <w:divBdr>
        <w:top w:val="none" w:sz="0" w:space="0" w:color="auto"/>
        <w:left w:val="none" w:sz="0" w:space="0" w:color="auto"/>
        <w:bottom w:val="none" w:sz="0" w:space="0" w:color="auto"/>
        <w:right w:val="none" w:sz="0" w:space="0" w:color="auto"/>
      </w:divBdr>
    </w:div>
    <w:div w:id="552230873">
      <w:bodyDiv w:val="1"/>
      <w:marLeft w:val="0"/>
      <w:marRight w:val="0"/>
      <w:marTop w:val="0"/>
      <w:marBottom w:val="0"/>
      <w:divBdr>
        <w:top w:val="none" w:sz="0" w:space="0" w:color="auto"/>
        <w:left w:val="none" w:sz="0" w:space="0" w:color="auto"/>
        <w:bottom w:val="none" w:sz="0" w:space="0" w:color="auto"/>
        <w:right w:val="none" w:sz="0" w:space="0" w:color="auto"/>
      </w:divBdr>
    </w:div>
    <w:div w:id="610161406">
      <w:bodyDiv w:val="1"/>
      <w:marLeft w:val="0"/>
      <w:marRight w:val="0"/>
      <w:marTop w:val="0"/>
      <w:marBottom w:val="0"/>
      <w:divBdr>
        <w:top w:val="none" w:sz="0" w:space="0" w:color="auto"/>
        <w:left w:val="none" w:sz="0" w:space="0" w:color="auto"/>
        <w:bottom w:val="none" w:sz="0" w:space="0" w:color="auto"/>
        <w:right w:val="none" w:sz="0" w:space="0" w:color="auto"/>
      </w:divBdr>
    </w:div>
    <w:div w:id="631793669">
      <w:bodyDiv w:val="1"/>
      <w:marLeft w:val="0"/>
      <w:marRight w:val="0"/>
      <w:marTop w:val="0"/>
      <w:marBottom w:val="0"/>
      <w:divBdr>
        <w:top w:val="none" w:sz="0" w:space="0" w:color="auto"/>
        <w:left w:val="none" w:sz="0" w:space="0" w:color="auto"/>
        <w:bottom w:val="none" w:sz="0" w:space="0" w:color="auto"/>
        <w:right w:val="none" w:sz="0" w:space="0" w:color="auto"/>
      </w:divBdr>
    </w:div>
    <w:div w:id="637491777">
      <w:bodyDiv w:val="1"/>
      <w:marLeft w:val="0"/>
      <w:marRight w:val="0"/>
      <w:marTop w:val="0"/>
      <w:marBottom w:val="0"/>
      <w:divBdr>
        <w:top w:val="none" w:sz="0" w:space="0" w:color="auto"/>
        <w:left w:val="none" w:sz="0" w:space="0" w:color="auto"/>
        <w:bottom w:val="none" w:sz="0" w:space="0" w:color="auto"/>
        <w:right w:val="none" w:sz="0" w:space="0" w:color="auto"/>
      </w:divBdr>
    </w:div>
    <w:div w:id="661078555">
      <w:bodyDiv w:val="1"/>
      <w:marLeft w:val="0"/>
      <w:marRight w:val="0"/>
      <w:marTop w:val="0"/>
      <w:marBottom w:val="0"/>
      <w:divBdr>
        <w:top w:val="none" w:sz="0" w:space="0" w:color="auto"/>
        <w:left w:val="none" w:sz="0" w:space="0" w:color="auto"/>
        <w:bottom w:val="none" w:sz="0" w:space="0" w:color="auto"/>
        <w:right w:val="none" w:sz="0" w:space="0" w:color="auto"/>
      </w:divBdr>
    </w:div>
    <w:div w:id="705330929">
      <w:bodyDiv w:val="1"/>
      <w:marLeft w:val="0"/>
      <w:marRight w:val="0"/>
      <w:marTop w:val="0"/>
      <w:marBottom w:val="0"/>
      <w:divBdr>
        <w:top w:val="none" w:sz="0" w:space="0" w:color="auto"/>
        <w:left w:val="none" w:sz="0" w:space="0" w:color="auto"/>
        <w:bottom w:val="none" w:sz="0" w:space="0" w:color="auto"/>
        <w:right w:val="none" w:sz="0" w:space="0" w:color="auto"/>
      </w:divBdr>
    </w:div>
    <w:div w:id="737287290">
      <w:bodyDiv w:val="1"/>
      <w:marLeft w:val="0"/>
      <w:marRight w:val="0"/>
      <w:marTop w:val="0"/>
      <w:marBottom w:val="0"/>
      <w:divBdr>
        <w:top w:val="none" w:sz="0" w:space="0" w:color="auto"/>
        <w:left w:val="none" w:sz="0" w:space="0" w:color="auto"/>
        <w:bottom w:val="none" w:sz="0" w:space="0" w:color="auto"/>
        <w:right w:val="none" w:sz="0" w:space="0" w:color="auto"/>
      </w:divBdr>
    </w:div>
    <w:div w:id="791286456">
      <w:bodyDiv w:val="1"/>
      <w:marLeft w:val="0"/>
      <w:marRight w:val="0"/>
      <w:marTop w:val="0"/>
      <w:marBottom w:val="0"/>
      <w:divBdr>
        <w:top w:val="none" w:sz="0" w:space="0" w:color="auto"/>
        <w:left w:val="none" w:sz="0" w:space="0" w:color="auto"/>
        <w:bottom w:val="none" w:sz="0" w:space="0" w:color="auto"/>
        <w:right w:val="none" w:sz="0" w:space="0" w:color="auto"/>
      </w:divBdr>
    </w:div>
    <w:div w:id="818771628">
      <w:bodyDiv w:val="1"/>
      <w:marLeft w:val="0"/>
      <w:marRight w:val="0"/>
      <w:marTop w:val="0"/>
      <w:marBottom w:val="0"/>
      <w:divBdr>
        <w:top w:val="none" w:sz="0" w:space="0" w:color="auto"/>
        <w:left w:val="none" w:sz="0" w:space="0" w:color="auto"/>
        <w:bottom w:val="none" w:sz="0" w:space="0" w:color="auto"/>
        <w:right w:val="none" w:sz="0" w:space="0" w:color="auto"/>
      </w:divBdr>
    </w:div>
    <w:div w:id="938030524">
      <w:bodyDiv w:val="1"/>
      <w:marLeft w:val="0"/>
      <w:marRight w:val="0"/>
      <w:marTop w:val="0"/>
      <w:marBottom w:val="0"/>
      <w:divBdr>
        <w:top w:val="none" w:sz="0" w:space="0" w:color="auto"/>
        <w:left w:val="none" w:sz="0" w:space="0" w:color="auto"/>
        <w:bottom w:val="none" w:sz="0" w:space="0" w:color="auto"/>
        <w:right w:val="none" w:sz="0" w:space="0" w:color="auto"/>
      </w:divBdr>
    </w:div>
    <w:div w:id="940722551">
      <w:bodyDiv w:val="1"/>
      <w:marLeft w:val="0"/>
      <w:marRight w:val="0"/>
      <w:marTop w:val="0"/>
      <w:marBottom w:val="0"/>
      <w:divBdr>
        <w:top w:val="none" w:sz="0" w:space="0" w:color="auto"/>
        <w:left w:val="none" w:sz="0" w:space="0" w:color="auto"/>
        <w:bottom w:val="none" w:sz="0" w:space="0" w:color="auto"/>
        <w:right w:val="none" w:sz="0" w:space="0" w:color="auto"/>
      </w:divBdr>
    </w:div>
    <w:div w:id="980501956">
      <w:bodyDiv w:val="1"/>
      <w:marLeft w:val="0"/>
      <w:marRight w:val="0"/>
      <w:marTop w:val="0"/>
      <w:marBottom w:val="0"/>
      <w:divBdr>
        <w:top w:val="none" w:sz="0" w:space="0" w:color="auto"/>
        <w:left w:val="none" w:sz="0" w:space="0" w:color="auto"/>
        <w:bottom w:val="none" w:sz="0" w:space="0" w:color="auto"/>
        <w:right w:val="none" w:sz="0" w:space="0" w:color="auto"/>
      </w:divBdr>
    </w:div>
    <w:div w:id="1048722979">
      <w:bodyDiv w:val="1"/>
      <w:marLeft w:val="0"/>
      <w:marRight w:val="0"/>
      <w:marTop w:val="0"/>
      <w:marBottom w:val="0"/>
      <w:divBdr>
        <w:top w:val="none" w:sz="0" w:space="0" w:color="auto"/>
        <w:left w:val="none" w:sz="0" w:space="0" w:color="auto"/>
        <w:bottom w:val="none" w:sz="0" w:space="0" w:color="auto"/>
        <w:right w:val="none" w:sz="0" w:space="0" w:color="auto"/>
      </w:divBdr>
    </w:div>
    <w:div w:id="1105033798">
      <w:bodyDiv w:val="1"/>
      <w:marLeft w:val="0"/>
      <w:marRight w:val="0"/>
      <w:marTop w:val="0"/>
      <w:marBottom w:val="0"/>
      <w:divBdr>
        <w:top w:val="none" w:sz="0" w:space="0" w:color="auto"/>
        <w:left w:val="none" w:sz="0" w:space="0" w:color="auto"/>
        <w:bottom w:val="none" w:sz="0" w:space="0" w:color="auto"/>
        <w:right w:val="none" w:sz="0" w:space="0" w:color="auto"/>
      </w:divBdr>
    </w:div>
    <w:div w:id="1178542946">
      <w:bodyDiv w:val="1"/>
      <w:marLeft w:val="0"/>
      <w:marRight w:val="0"/>
      <w:marTop w:val="0"/>
      <w:marBottom w:val="0"/>
      <w:divBdr>
        <w:top w:val="none" w:sz="0" w:space="0" w:color="auto"/>
        <w:left w:val="none" w:sz="0" w:space="0" w:color="auto"/>
        <w:bottom w:val="none" w:sz="0" w:space="0" w:color="auto"/>
        <w:right w:val="none" w:sz="0" w:space="0" w:color="auto"/>
      </w:divBdr>
    </w:div>
    <w:div w:id="1195770010">
      <w:bodyDiv w:val="1"/>
      <w:marLeft w:val="0"/>
      <w:marRight w:val="0"/>
      <w:marTop w:val="0"/>
      <w:marBottom w:val="0"/>
      <w:divBdr>
        <w:top w:val="none" w:sz="0" w:space="0" w:color="auto"/>
        <w:left w:val="none" w:sz="0" w:space="0" w:color="auto"/>
        <w:bottom w:val="none" w:sz="0" w:space="0" w:color="auto"/>
        <w:right w:val="none" w:sz="0" w:space="0" w:color="auto"/>
      </w:divBdr>
    </w:div>
    <w:div w:id="1276601439">
      <w:bodyDiv w:val="1"/>
      <w:marLeft w:val="0"/>
      <w:marRight w:val="0"/>
      <w:marTop w:val="0"/>
      <w:marBottom w:val="0"/>
      <w:divBdr>
        <w:top w:val="none" w:sz="0" w:space="0" w:color="auto"/>
        <w:left w:val="none" w:sz="0" w:space="0" w:color="auto"/>
        <w:bottom w:val="none" w:sz="0" w:space="0" w:color="auto"/>
        <w:right w:val="none" w:sz="0" w:space="0" w:color="auto"/>
      </w:divBdr>
    </w:div>
    <w:div w:id="1350641232">
      <w:bodyDiv w:val="1"/>
      <w:marLeft w:val="0"/>
      <w:marRight w:val="0"/>
      <w:marTop w:val="0"/>
      <w:marBottom w:val="0"/>
      <w:divBdr>
        <w:top w:val="none" w:sz="0" w:space="0" w:color="auto"/>
        <w:left w:val="none" w:sz="0" w:space="0" w:color="auto"/>
        <w:bottom w:val="none" w:sz="0" w:space="0" w:color="auto"/>
        <w:right w:val="none" w:sz="0" w:space="0" w:color="auto"/>
      </w:divBdr>
    </w:div>
    <w:div w:id="1423642256">
      <w:bodyDiv w:val="1"/>
      <w:marLeft w:val="0"/>
      <w:marRight w:val="0"/>
      <w:marTop w:val="0"/>
      <w:marBottom w:val="0"/>
      <w:divBdr>
        <w:top w:val="none" w:sz="0" w:space="0" w:color="auto"/>
        <w:left w:val="none" w:sz="0" w:space="0" w:color="auto"/>
        <w:bottom w:val="none" w:sz="0" w:space="0" w:color="auto"/>
        <w:right w:val="none" w:sz="0" w:space="0" w:color="auto"/>
      </w:divBdr>
    </w:div>
    <w:div w:id="1477720123">
      <w:bodyDiv w:val="1"/>
      <w:marLeft w:val="0"/>
      <w:marRight w:val="0"/>
      <w:marTop w:val="0"/>
      <w:marBottom w:val="0"/>
      <w:divBdr>
        <w:top w:val="none" w:sz="0" w:space="0" w:color="auto"/>
        <w:left w:val="none" w:sz="0" w:space="0" w:color="auto"/>
        <w:bottom w:val="none" w:sz="0" w:space="0" w:color="auto"/>
        <w:right w:val="none" w:sz="0" w:space="0" w:color="auto"/>
      </w:divBdr>
    </w:div>
    <w:div w:id="1525434177">
      <w:bodyDiv w:val="1"/>
      <w:marLeft w:val="0"/>
      <w:marRight w:val="0"/>
      <w:marTop w:val="0"/>
      <w:marBottom w:val="0"/>
      <w:divBdr>
        <w:top w:val="none" w:sz="0" w:space="0" w:color="auto"/>
        <w:left w:val="none" w:sz="0" w:space="0" w:color="auto"/>
        <w:bottom w:val="none" w:sz="0" w:space="0" w:color="auto"/>
        <w:right w:val="none" w:sz="0" w:space="0" w:color="auto"/>
      </w:divBdr>
    </w:div>
    <w:div w:id="1556891688">
      <w:bodyDiv w:val="1"/>
      <w:marLeft w:val="0"/>
      <w:marRight w:val="0"/>
      <w:marTop w:val="0"/>
      <w:marBottom w:val="0"/>
      <w:divBdr>
        <w:top w:val="none" w:sz="0" w:space="0" w:color="auto"/>
        <w:left w:val="none" w:sz="0" w:space="0" w:color="auto"/>
        <w:bottom w:val="none" w:sz="0" w:space="0" w:color="auto"/>
        <w:right w:val="none" w:sz="0" w:space="0" w:color="auto"/>
      </w:divBdr>
    </w:div>
    <w:div w:id="1638802095">
      <w:bodyDiv w:val="1"/>
      <w:marLeft w:val="0"/>
      <w:marRight w:val="0"/>
      <w:marTop w:val="0"/>
      <w:marBottom w:val="0"/>
      <w:divBdr>
        <w:top w:val="none" w:sz="0" w:space="0" w:color="auto"/>
        <w:left w:val="none" w:sz="0" w:space="0" w:color="auto"/>
        <w:bottom w:val="none" w:sz="0" w:space="0" w:color="auto"/>
        <w:right w:val="none" w:sz="0" w:space="0" w:color="auto"/>
      </w:divBdr>
    </w:div>
    <w:div w:id="1662588166">
      <w:bodyDiv w:val="1"/>
      <w:marLeft w:val="0"/>
      <w:marRight w:val="0"/>
      <w:marTop w:val="0"/>
      <w:marBottom w:val="0"/>
      <w:divBdr>
        <w:top w:val="none" w:sz="0" w:space="0" w:color="auto"/>
        <w:left w:val="none" w:sz="0" w:space="0" w:color="auto"/>
        <w:bottom w:val="none" w:sz="0" w:space="0" w:color="auto"/>
        <w:right w:val="none" w:sz="0" w:space="0" w:color="auto"/>
      </w:divBdr>
    </w:div>
    <w:div w:id="1670601479">
      <w:bodyDiv w:val="1"/>
      <w:marLeft w:val="0"/>
      <w:marRight w:val="0"/>
      <w:marTop w:val="0"/>
      <w:marBottom w:val="0"/>
      <w:divBdr>
        <w:top w:val="none" w:sz="0" w:space="0" w:color="auto"/>
        <w:left w:val="none" w:sz="0" w:space="0" w:color="auto"/>
        <w:bottom w:val="none" w:sz="0" w:space="0" w:color="auto"/>
        <w:right w:val="none" w:sz="0" w:space="0" w:color="auto"/>
      </w:divBdr>
    </w:div>
    <w:div w:id="1703549303">
      <w:bodyDiv w:val="1"/>
      <w:marLeft w:val="0"/>
      <w:marRight w:val="0"/>
      <w:marTop w:val="0"/>
      <w:marBottom w:val="0"/>
      <w:divBdr>
        <w:top w:val="none" w:sz="0" w:space="0" w:color="auto"/>
        <w:left w:val="none" w:sz="0" w:space="0" w:color="auto"/>
        <w:bottom w:val="none" w:sz="0" w:space="0" w:color="auto"/>
        <w:right w:val="none" w:sz="0" w:space="0" w:color="auto"/>
      </w:divBdr>
    </w:div>
    <w:div w:id="1718771558">
      <w:bodyDiv w:val="1"/>
      <w:marLeft w:val="0"/>
      <w:marRight w:val="0"/>
      <w:marTop w:val="0"/>
      <w:marBottom w:val="0"/>
      <w:divBdr>
        <w:top w:val="none" w:sz="0" w:space="0" w:color="auto"/>
        <w:left w:val="none" w:sz="0" w:space="0" w:color="auto"/>
        <w:bottom w:val="none" w:sz="0" w:space="0" w:color="auto"/>
        <w:right w:val="none" w:sz="0" w:space="0" w:color="auto"/>
      </w:divBdr>
    </w:div>
    <w:div w:id="1829201633">
      <w:bodyDiv w:val="1"/>
      <w:marLeft w:val="0"/>
      <w:marRight w:val="0"/>
      <w:marTop w:val="0"/>
      <w:marBottom w:val="0"/>
      <w:divBdr>
        <w:top w:val="none" w:sz="0" w:space="0" w:color="auto"/>
        <w:left w:val="none" w:sz="0" w:space="0" w:color="auto"/>
        <w:bottom w:val="none" w:sz="0" w:space="0" w:color="auto"/>
        <w:right w:val="none" w:sz="0" w:space="0" w:color="auto"/>
      </w:divBdr>
    </w:div>
    <w:div w:id="1836799126">
      <w:bodyDiv w:val="1"/>
      <w:marLeft w:val="0"/>
      <w:marRight w:val="0"/>
      <w:marTop w:val="0"/>
      <w:marBottom w:val="0"/>
      <w:divBdr>
        <w:top w:val="none" w:sz="0" w:space="0" w:color="auto"/>
        <w:left w:val="none" w:sz="0" w:space="0" w:color="auto"/>
        <w:bottom w:val="none" w:sz="0" w:space="0" w:color="auto"/>
        <w:right w:val="none" w:sz="0" w:space="0" w:color="auto"/>
      </w:divBdr>
    </w:div>
    <w:div w:id="1852210052">
      <w:bodyDiv w:val="1"/>
      <w:marLeft w:val="0"/>
      <w:marRight w:val="0"/>
      <w:marTop w:val="0"/>
      <w:marBottom w:val="0"/>
      <w:divBdr>
        <w:top w:val="none" w:sz="0" w:space="0" w:color="auto"/>
        <w:left w:val="none" w:sz="0" w:space="0" w:color="auto"/>
        <w:bottom w:val="none" w:sz="0" w:space="0" w:color="auto"/>
        <w:right w:val="none" w:sz="0" w:space="0" w:color="auto"/>
      </w:divBdr>
    </w:div>
    <w:div w:id="1943880689">
      <w:bodyDiv w:val="1"/>
      <w:marLeft w:val="0"/>
      <w:marRight w:val="0"/>
      <w:marTop w:val="0"/>
      <w:marBottom w:val="0"/>
      <w:divBdr>
        <w:top w:val="none" w:sz="0" w:space="0" w:color="auto"/>
        <w:left w:val="none" w:sz="0" w:space="0" w:color="auto"/>
        <w:bottom w:val="none" w:sz="0" w:space="0" w:color="auto"/>
        <w:right w:val="none" w:sz="0" w:space="0" w:color="auto"/>
      </w:divBdr>
    </w:div>
    <w:div w:id="1951233460">
      <w:bodyDiv w:val="1"/>
      <w:marLeft w:val="0"/>
      <w:marRight w:val="0"/>
      <w:marTop w:val="0"/>
      <w:marBottom w:val="0"/>
      <w:divBdr>
        <w:top w:val="none" w:sz="0" w:space="0" w:color="auto"/>
        <w:left w:val="none" w:sz="0" w:space="0" w:color="auto"/>
        <w:bottom w:val="none" w:sz="0" w:space="0" w:color="auto"/>
        <w:right w:val="none" w:sz="0" w:space="0" w:color="auto"/>
      </w:divBdr>
    </w:div>
    <w:div w:id="1964843400">
      <w:bodyDiv w:val="1"/>
      <w:marLeft w:val="0"/>
      <w:marRight w:val="0"/>
      <w:marTop w:val="0"/>
      <w:marBottom w:val="0"/>
      <w:divBdr>
        <w:top w:val="none" w:sz="0" w:space="0" w:color="auto"/>
        <w:left w:val="none" w:sz="0" w:space="0" w:color="auto"/>
        <w:bottom w:val="none" w:sz="0" w:space="0" w:color="auto"/>
        <w:right w:val="none" w:sz="0" w:space="0" w:color="auto"/>
      </w:divBdr>
    </w:div>
    <w:div w:id="2056808979">
      <w:bodyDiv w:val="1"/>
      <w:marLeft w:val="0"/>
      <w:marRight w:val="0"/>
      <w:marTop w:val="0"/>
      <w:marBottom w:val="0"/>
      <w:divBdr>
        <w:top w:val="none" w:sz="0" w:space="0" w:color="auto"/>
        <w:left w:val="none" w:sz="0" w:space="0" w:color="auto"/>
        <w:bottom w:val="none" w:sz="0" w:space="0" w:color="auto"/>
        <w:right w:val="none" w:sz="0" w:space="0" w:color="auto"/>
      </w:divBdr>
    </w:div>
    <w:div w:id="2080444371">
      <w:bodyDiv w:val="1"/>
      <w:marLeft w:val="0"/>
      <w:marRight w:val="0"/>
      <w:marTop w:val="0"/>
      <w:marBottom w:val="0"/>
      <w:divBdr>
        <w:top w:val="none" w:sz="0" w:space="0" w:color="auto"/>
        <w:left w:val="none" w:sz="0" w:space="0" w:color="auto"/>
        <w:bottom w:val="none" w:sz="0" w:space="0" w:color="auto"/>
        <w:right w:val="none" w:sz="0" w:space="0" w:color="auto"/>
      </w:divBdr>
    </w:div>
    <w:div w:id="210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Grafické znázornenie výšky dlhovej služby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manualLayout>
          <c:layoutTarget val="inner"/>
          <c:xMode val="edge"/>
          <c:yMode val="edge"/>
          <c:x val="6.2800857546508063E-2"/>
          <c:y val="0.12302640970735192"/>
          <c:w val="0.88701093668184827"/>
          <c:h val="0.70201734419171913"/>
        </c:manualLayout>
      </c:layout>
      <c:barChart>
        <c:barDir val="col"/>
        <c:grouping val="clustered"/>
        <c:varyColors val="0"/>
        <c:ser>
          <c:idx val="0"/>
          <c:order val="0"/>
          <c:tx>
            <c:v>Suma splátok/SBPPR</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2013</c:v>
              </c:pt>
              <c:pt idx="1">
                <c:v>2014</c:v>
              </c:pt>
              <c:pt idx="2">
                <c:v>2015</c:v>
              </c:pt>
              <c:pt idx="3">
                <c:v>2016</c:v>
              </c:pt>
              <c:pt idx="4">
                <c:v>2017</c:v>
              </c:pt>
            </c:numLit>
          </c:cat>
          <c:val>
            <c:numRef>
              <c:f>'Úverová zaťaženosť'!$C$3:$G$3</c:f>
              <c:numCache>
                <c:formatCode>#,##0.00</c:formatCode>
                <c:ptCount val="5"/>
                <c:pt idx="0">
                  <c:v>3.23</c:v>
                </c:pt>
                <c:pt idx="1">
                  <c:v>4.08</c:v>
                </c:pt>
                <c:pt idx="2">
                  <c:v>4.16</c:v>
                </c:pt>
                <c:pt idx="3">
                  <c:v>5.03</c:v>
                </c:pt>
                <c:pt idx="4">
                  <c:v>7.92</c:v>
                </c:pt>
              </c:numCache>
            </c:numRef>
          </c:val>
        </c:ser>
        <c:ser>
          <c:idx val="1"/>
          <c:order val="1"/>
          <c:tx>
            <c:v>Výška úverov/SBPPR</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2013</c:v>
              </c:pt>
              <c:pt idx="1">
                <c:v>2014</c:v>
              </c:pt>
              <c:pt idx="2">
                <c:v>2015</c:v>
              </c:pt>
              <c:pt idx="3">
                <c:v>2016</c:v>
              </c:pt>
              <c:pt idx="4">
                <c:v>2017</c:v>
              </c:pt>
            </c:numLit>
          </c:cat>
          <c:val>
            <c:numRef>
              <c:f>'Úverová zaťaženosť'!$C$4:$G$4</c:f>
              <c:numCache>
                <c:formatCode>#,##0.00</c:formatCode>
                <c:ptCount val="5"/>
                <c:pt idx="0">
                  <c:v>19.421155841680608</c:v>
                </c:pt>
                <c:pt idx="1">
                  <c:v>14.137705388835109</c:v>
                </c:pt>
                <c:pt idx="2">
                  <c:v>18.397418821699397</c:v>
                </c:pt>
                <c:pt idx="3">
                  <c:v>28.12</c:v>
                </c:pt>
                <c:pt idx="4">
                  <c:v>22.12</c:v>
                </c:pt>
              </c:numCache>
            </c:numRef>
          </c:val>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Lit>
              <c:formatCode>General</c:formatCode>
              <c:ptCount val="5"/>
              <c:pt idx="0">
                <c:v>2013</c:v>
              </c:pt>
              <c:pt idx="1">
                <c:v>2014</c:v>
              </c:pt>
              <c:pt idx="2">
                <c:v>2015</c:v>
              </c:pt>
              <c:pt idx="3">
                <c:v>2016</c:v>
              </c:pt>
              <c:pt idx="4">
                <c:v>2017</c:v>
              </c:pt>
            </c:numLit>
          </c:cat>
          <c:val>
            <c:numRef>
              <c:f>'Úverová zaťaženosť'!$C$5:$G$5</c:f>
              <c:numCache>
                <c:formatCode>General</c:formatCode>
                <c:ptCount val="5"/>
              </c:numCache>
              <c:extLst xmlns:c15="http://schemas.microsoft.com/office/drawing/2012/chart"/>
            </c:numRef>
          </c:val>
        </c:ser>
        <c:dLbls>
          <c:dLblPos val="outEnd"/>
          <c:showLegendKey val="0"/>
          <c:showVal val="1"/>
          <c:showCatName val="0"/>
          <c:showSerName val="0"/>
          <c:showPercent val="0"/>
          <c:showBubbleSize val="0"/>
        </c:dLbls>
        <c:gapWidth val="219"/>
        <c:overlap val="-27"/>
        <c:axId val="-828437856"/>
        <c:axId val="-828437312"/>
        <c:extLst/>
      </c:barChart>
      <c:catAx>
        <c:axId val="-828437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Rok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28437312"/>
        <c:crosses val="autoZero"/>
        <c:auto val="1"/>
        <c:lblAlgn val="ctr"/>
        <c:lblOffset val="100"/>
        <c:noMultiLvlLbl val="0"/>
      </c:catAx>
      <c:valAx>
        <c:axId val="-8284373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k-SK"/>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828437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rop">
  <a:themeElements>
    <a:clrScheme name="Crop">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Crop">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Crop">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7E09-1DB9-464B-8F73-30E0671D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49</Pages>
  <Words>16038</Words>
  <Characters>91417</Characters>
  <Application>Microsoft Office Word</Application>
  <DocSecurity>0</DocSecurity>
  <Lines>761</Lines>
  <Paragraphs>214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ŠVISTUN Ladislav</dc:creator>
  <cp:keywords/>
  <dc:description/>
  <cp:lastModifiedBy>ŠVISTUN Ladislav</cp:lastModifiedBy>
  <cp:revision>99</cp:revision>
  <cp:lastPrinted>2018-10-11T12:06:00Z</cp:lastPrinted>
  <dcterms:created xsi:type="dcterms:W3CDTF">2017-06-12T12:38:00Z</dcterms:created>
  <dcterms:modified xsi:type="dcterms:W3CDTF">2018-10-11T12:06:00Z</dcterms:modified>
</cp:coreProperties>
</file>